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0351" w:rsidRDefault="00B7640B">
      <w:pPr>
        <w:ind w:firstLine="0"/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TERMO DE REFERÊNCIA</w:t>
      </w:r>
    </w:p>
    <w:p w:rsidR="008D0351" w:rsidRDefault="00B7640B">
      <w:pPr>
        <w:ind w:firstLine="0"/>
        <w:jc w:val="center"/>
        <w:rPr>
          <w:b/>
          <w:bCs/>
          <w:szCs w:val="18"/>
        </w:rPr>
      </w:pPr>
      <w:r>
        <w:rPr>
          <w:rFonts w:cs="Tahoma"/>
          <w:bCs/>
          <w:szCs w:val="18"/>
        </w:rPr>
        <w:t>Caracterização do(s) objeto(s) que se pretenda(m) contratar</w:t>
      </w:r>
    </w:p>
    <w:p w:rsidR="008D0351" w:rsidRDefault="00B7640B">
      <w:pPr>
        <w:pStyle w:val="Ttulo1"/>
      </w:pPr>
      <w:r>
        <w:t>Definição do Objeto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3544"/>
        <w:gridCol w:w="1984"/>
        <w:gridCol w:w="2126"/>
      </w:tblGrid>
      <w:tr w:rsidR="008D0351">
        <w:tc>
          <w:tcPr>
            <w:tcW w:w="10314" w:type="dxa"/>
            <w:gridSpan w:val="4"/>
            <w:shd w:val="clear" w:color="auto" w:fill="auto"/>
            <w:vAlign w:val="center"/>
          </w:tcPr>
          <w:p w:rsidR="008D0351" w:rsidRDefault="00B7640B">
            <w:pPr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Natureza(s) do(s) Objeto(s)</w:t>
            </w:r>
          </w:p>
        </w:tc>
      </w:tr>
      <w:tr w:rsidR="008D0351">
        <w:tc>
          <w:tcPr>
            <w:tcW w:w="2660" w:type="dxa"/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Aquisição de Bens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Obra(s) de Engenharia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Locação de Bens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Concessão de Bens</w:t>
            </w:r>
          </w:p>
        </w:tc>
      </w:tr>
      <w:tr w:rsidR="008D0351" w:rsidTr="00842CC9">
        <w:trPr>
          <w:trHeight w:val="121"/>
        </w:trPr>
        <w:tc>
          <w:tcPr>
            <w:tcW w:w="2660" w:type="dxa"/>
            <w:shd w:val="clear" w:color="auto" w:fill="DEEAF6" w:themeFill="accent5" w:themeFillTint="33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(X) Prestação de Serviços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Prestação de Serviços de Engenharia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Alienação de Bens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Permissão de Bens</w:t>
            </w:r>
          </w:p>
        </w:tc>
      </w:tr>
      <w:tr w:rsidR="008D0351">
        <w:trPr>
          <w:trHeight w:val="121"/>
        </w:trPr>
        <w:tc>
          <w:tcPr>
            <w:tcW w:w="6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Prestação de Serviços com Regime de Dedicação Exclusiva de Mão de Obra 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Fornecimento e prestação de serviço associados</w:t>
            </w:r>
          </w:p>
        </w:tc>
      </w:tr>
    </w:tbl>
    <w:p w:rsidR="008D0351" w:rsidRDefault="008D0351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8"/>
        <w:gridCol w:w="2579"/>
        <w:gridCol w:w="2578"/>
        <w:gridCol w:w="2579"/>
      </w:tblGrid>
      <w:tr w:rsidR="008D0351">
        <w:tc>
          <w:tcPr>
            <w:tcW w:w="10314" w:type="dxa"/>
            <w:gridSpan w:val="4"/>
            <w:shd w:val="clear" w:color="auto" w:fill="auto"/>
            <w:vAlign w:val="center"/>
          </w:tcPr>
          <w:p w:rsidR="008D0351" w:rsidRDefault="00B7640B">
            <w:pPr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Tipo(s) de Objeto(s)</w:t>
            </w:r>
          </w:p>
        </w:tc>
      </w:tr>
      <w:tr w:rsidR="008D0351" w:rsidTr="00842CC9">
        <w:trPr>
          <w:trHeight w:val="163"/>
        </w:trPr>
        <w:tc>
          <w:tcPr>
            <w:tcW w:w="2578" w:type="dxa"/>
            <w:shd w:val="clear" w:color="auto" w:fill="auto"/>
            <w:vAlign w:val="center"/>
          </w:tcPr>
          <w:p w:rsidR="008D0351" w:rsidRDefault="00B7640B">
            <w:pPr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Bem(</w:t>
            </w:r>
            <w:proofErr w:type="spellStart"/>
            <w:r>
              <w:rPr>
                <w:sz w:val="16"/>
                <w:szCs w:val="16"/>
              </w:rPr>
              <w:t>ns</w:t>
            </w:r>
            <w:proofErr w:type="spellEnd"/>
            <w:r>
              <w:rPr>
                <w:sz w:val="16"/>
                <w:szCs w:val="16"/>
              </w:rPr>
              <w:t>) Comum(</w:t>
            </w:r>
            <w:proofErr w:type="spellStart"/>
            <w:r>
              <w:rPr>
                <w:sz w:val="16"/>
                <w:szCs w:val="16"/>
              </w:rPr>
              <w:t>ns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2579" w:type="dxa"/>
            <w:shd w:val="clear" w:color="auto" w:fill="auto"/>
            <w:vAlign w:val="center"/>
          </w:tcPr>
          <w:p w:rsidR="008D0351" w:rsidRDefault="00B7640B">
            <w:pPr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Bem(</w:t>
            </w:r>
            <w:proofErr w:type="spellStart"/>
            <w:r>
              <w:rPr>
                <w:sz w:val="16"/>
                <w:szCs w:val="16"/>
              </w:rPr>
              <w:t>ns</w:t>
            </w:r>
            <w:proofErr w:type="spellEnd"/>
            <w:r>
              <w:rPr>
                <w:sz w:val="16"/>
                <w:szCs w:val="16"/>
              </w:rPr>
              <w:t>) Especiais</w:t>
            </w:r>
          </w:p>
        </w:tc>
        <w:tc>
          <w:tcPr>
            <w:tcW w:w="2578" w:type="dxa"/>
            <w:shd w:val="clear" w:color="auto" w:fill="DEEAF6" w:themeFill="accent5" w:themeFillTint="33"/>
            <w:vAlign w:val="center"/>
          </w:tcPr>
          <w:p w:rsidR="008D0351" w:rsidRDefault="00B7640B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(X) Serviço(s) Comum(</w:t>
            </w:r>
            <w:proofErr w:type="spellStart"/>
            <w:r>
              <w:rPr>
                <w:sz w:val="16"/>
                <w:szCs w:val="16"/>
              </w:rPr>
              <w:t>ns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2579" w:type="dxa"/>
            <w:shd w:val="clear" w:color="auto" w:fill="auto"/>
            <w:vAlign w:val="center"/>
          </w:tcPr>
          <w:p w:rsidR="008D0351" w:rsidRDefault="00B7640B">
            <w:pPr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Serviço(s) Especial(</w:t>
            </w:r>
            <w:proofErr w:type="spellStart"/>
            <w:r>
              <w:rPr>
                <w:sz w:val="16"/>
                <w:szCs w:val="16"/>
              </w:rPr>
              <w:t>is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</w:tr>
      <w:tr w:rsidR="008D0351">
        <w:trPr>
          <w:trHeight w:val="163"/>
        </w:trPr>
        <w:tc>
          <w:tcPr>
            <w:tcW w:w="5157" w:type="dxa"/>
            <w:gridSpan w:val="2"/>
            <w:shd w:val="clear" w:color="auto" w:fill="auto"/>
            <w:vAlign w:val="center"/>
          </w:tcPr>
          <w:p w:rsidR="008D0351" w:rsidRDefault="00B7640B">
            <w:pPr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Obra(s) Comum(</w:t>
            </w:r>
            <w:proofErr w:type="spellStart"/>
            <w:r>
              <w:rPr>
                <w:sz w:val="16"/>
                <w:szCs w:val="16"/>
              </w:rPr>
              <w:t>ns</w:t>
            </w:r>
            <w:proofErr w:type="spellEnd"/>
            <w:r>
              <w:rPr>
                <w:sz w:val="16"/>
                <w:szCs w:val="16"/>
              </w:rPr>
              <w:t>) de Engenharia</w:t>
            </w:r>
          </w:p>
        </w:tc>
        <w:tc>
          <w:tcPr>
            <w:tcW w:w="5157" w:type="dxa"/>
            <w:gridSpan w:val="2"/>
            <w:shd w:val="clear" w:color="auto" w:fill="auto"/>
            <w:vAlign w:val="center"/>
          </w:tcPr>
          <w:p w:rsidR="008D0351" w:rsidRDefault="00B7640B">
            <w:pPr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Obra(s) Especial(</w:t>
            </w:r>
            <w:proofErr w:type="spellStart"/>
            <w:r>
              <w:rPr>
                <w:sz w:val="16"/>
                <w:szCs w:val="16"/>
              </w:rPr>
              <w:t>is</w:t>
            </w:r>
            <w:proofErr w:type="spellEnd"/>
            <w:r>
              <w:rPr>
                <w:sz w:val="16"/>
                <w:szCs w:val="16"/>
              </w:rPr>
              <w:t>) de Engenharia</w:t>
            </w:r>
          </w:p>
        </w:tc>
      </w:tr>
      <w:tr w:rsidR="008D0351">
        <w:trPr>
          <w:trHeight w:val="163"/>
        </w:trPr>
        <w:tc>
          <w:tcPr>
            <w:tcW w:w="5157" w:type="dxa"/>
            <w:gridSpan w:val="2"/>
            <w:shd w:val="clear" w:color="auto" w:fill="auto"/>
            <w:vAlign w:val="center"/>
          </w:tcPr>
          <w:p w:rsidR="008D0351" w:rsidRDefault="00B7640B">
            <w:pPr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Serviço(s) Comum(</w:t>
            </w:r>
            <w:proofErr w:type="spellStart"/>
            <w:r>
              <w:rPr>
                <w:sz w:val="16"/>
                <w:szCs w:val="16"/>
              </w:rPr>
              <w:t>ns</w:t>
            </w:r>
            <w:proofErr w:type="spellEnd"/>
            <w:r>
              <w:rPr>
                <w:sz w:val="16"/>
                <w:szCs w:val="16"/>
              </w:rPr>
              <w:t>) de Engenharia</w:t>
            </w:r>
          </w:p>
        </w:tc>
        <w:tc>
          <w:tcPr>
            <w:tcW w:w="5157" w:type="dxa"/>
            <w:gridSpan w:val="2"/>
            <w:shd w:val="clear" w:color="auto" w:fill="auto"/>
            <w:vAlign w:val="center"/>
          </w:tcPr>
          <w:p w:rsidR="008D0351" w:rsidRDefault="00B7640B">
            <w:pPr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Serviço(s) Especial(</w:t>
            </w:r>
            <w:proofErr w:type="spellStart"/>
            <w:r>
              <w:rPr>
                <w:sz w:val="16"/>
                <w:szCs w:val="16"/>
              </w:rPr>
              <w:t>is</w:t>
            </w:r>
            <w:proofErr w:type="spellEnd"/>
            <w:r>
              <w:rPr>
                <w:sz w:val="16"/>
                <w:szCs w:val="16"/>
              </w:rPr>
              <w:t>) de Engenharia</w:t>
            </w:r>
          </w:p>
        </w:tc>
      </w:tr>
    </w:tbl>
    <w:p w:rsidR="008D0351" w:rsidRDefault="008D0351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4678"/>
        <w:gridCol w:w="3402"/>
        <w:gridCol w:w="708"/>
      </w:tblGrid>
      <w:tr w:rsidR="008D0351">
        <w:tc>
          <w:tcPr>
            <w:tcW w:w="10314" w:type="dxa"/>
            <w:gridSpan w:val="4"/>
            <w:shd w:val="clear" w:color="auto" w:fill="auto"/>
            <w:vAlign w:val="center"/>
          </w:tcPr>
          <w:p w:rsidR="008D0351" w:rsidRDefault="00B7640B">
            <w:pPr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Catálogo Eletrônico de Padronização</w:t>
            </w:r>
          </w:p>
        </w:tc>
      </w:tr>
      <w:tr w:rsidR="008D0351" w:rsidTr="00842CC9">
        <w:trPr>
          <w:trHeight w:val="252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DEEAF6" w:themeFill="accent5" w:themeFillTint="33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(X) Não se aplica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Sim, cfe. disponível no catálogo eletrônico de padronização</w:t>
            </w:r>
          </w:p>
        </w:tc>
        <w:tc>
          <w:tcPr>
            <w:tcW w:w="41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Não identificado(s) e/ou localizado(s) no catálogo</w:t>
            </w:r>
          </w:p>
        </w:tc>
      </w:tr>
      <w:tr w:rsidR="008D0351">
        <w:trPr>
          <w:trHeight w:val="137"/>
        </w:trPr>
        <w:tc>
          <w:tcPr>
            <w:tcW w:w="960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Descrever o motivo da não utilização do catálogo eletrônico de padronização</w:t>
            </w:r>
            <w:r>
              <w:rPr>
                <w:sz w:val="16"/>
                <w:szCs w:val="16"/>
              </w:rPr>
              <w:t>, cfe. §2º do Art. 19 da Lei 14.133/21:</w:t>
            </w:r>
          </w:p>
        </w:tc>
        <w:tc>
          <w:tcPr>
            <w:tcW w:w="70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8D0351" w:rsidRDefault="008D0351">
            <w:pPr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8D0351">
        <w:trPr>
          <w:trHeight w:val="312"/>
        </w:trPr>
        <w:tc>
          <w:tcPr>
            <w:tcW w:w="10314" w:type="dxa"/>
            <w:gridSpan w:val="4"/>
            <w:tcBorders>
              <w:top w:val="nil"/>
            </w:tcBorders>
            <w:shd w:val="clear" w:color="auto" w:fill="auto"/>
          </w:tcPr>
          <w:p w:rsidR="008D0351" w:rsidRDefault="008D0351">
            <w:pPr>
              <w:ind w:firstLine="0"/>
              <w:rPr>
                <w:sz w:val="16"/>
                <w:szCs w:val="16"/>
              </w:rPr>
            </w:pPr>
          </w:p>
        </w:tc>
      </w:tr>
    </w:tbl>
    <w:p w:rsidR="008D0351" w:rsidRDefault="008D0351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"/>
        <w:gridCol w:w="5861"/>
        <w:gridCol w:w="851"/>
        <w:gridCol w:w="704"/>
        <w:gridCol w:w="855"/>
        <w:gridCol w:w="171"/>
        <w:gridCol w:w="1388"/>
      </w:tblGrid>
      <w:tr w:rsidR="008D0351">
        <w:tc>
          <w:tcPr>
            <w:tcW w:w="10314" w:type="dxa"/>
            <w:gridSpan w:val="7"/>
            <w:shd w:val="clear" w:color="auto" w:fill="auto"/>
            <w:vAlign w:val="center"/>
          </w:tcPr>
          <w:p w:rsidR="008D0351" w:rsidRDefault="00B7640B">
            <w:pPr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Itens</w:t>
            </w:r>
          </w:p>
        </w:tc>
      </w:tr>
      <w:tr w:rsidR="008D0351">
        <w:tc>
          <w:tcPr>
            <w:tcW w:w="484" w:type="dxa"/>
            <w:shd w:val="clear" w:color="auto" w:fill="auto"/>
            <w:vAlign w:val="center"/>
          </w:tcPr>
          <w:p w:rsidR="008D0351" w:rsidRDefault="00B7640B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Nº</w:t>
            </w:r>
          </w:p>
        </w:tc>
        <w:tc>
          <w:tcPr>
            <w:tcW w:w="5861" w:type="dxa"/>
            <w:shd w:val="clear" w:color="auto" w:fill="auto"/>
            <w:vAlign w:val="center"/>
          </w:tcPr>
          <w:p w:rsidR="008D0351" w:rsidRDefault="00B7640B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Descrição do Item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D0351" w:rsidRDefault="00B7640B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Qtd</w:t>
            </w:r>
            <w:proofErr w:type="spellEnd"/>
            <w:r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8D0351" w:rsidRDefault="00B7640B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Un</w: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8D0351" w:rsidRDefault="00B7640B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Preço Unit.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8D0351" w:rsidRDefault="00B7640B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Preço Total</w:t>
            </w:r>
          </w:p>
        </w:tc>
      </w:tr>
      <w:tr w:rsidR="004B0962" w:rsidRPr="00842CC9">
        <w:tc>
          <w:tcPr>
            <w:tcW w:w="484" w:type="dxa"/>
            <w:shd w:val="clear" w:color="auto" w:fill="auto"/>
            <w:vAlign w:val="center"/>
          </w:tcPr>
          <w:p w:rsidR="004B0962" w:rsidRPr="00842CC9" w:rsidRDefault="004B0962" w:rsidP="004B0962">
            <w:pPr>
              <w:ind w:firstLine="0"/>
              <w:jc w:val="center"/>
              <w:rPr>
                <w:rFonts w:cs="Tahoma"/>
                <w:sz w:val="14"/>
                <w:szCs w:val="16"/>
              </w:rPr>
            </w:pPr>
            <w:r w:rsidRPr="00842CC9">
              <w:rPr>
                <w:rFonts w:cs="Tahoma"/>
                <w:sz w:val="14"/>
                <w:szCs w:val="16"/>
              </w:rPr>
              <w:t>1</w:t>
            </w:r>
          </w:p>
        </w:tc>
        <w:tc>
          <w:tcPr>
            <w:tcW w:w="5861" w:type="dxa"/>
            <w:shd w:val="clear" w:color="auto" w:fill="auto"/>
            <w:vAlign w:val="center"/>
          </w:tcPr>
          <w:p w:rsidR="004B0962" w:rsidRPr="004B0962" w:rsidRDefault="004B0962" w:rsidP="004B0962">
            <w:pPr>
              <w:ind w:firstLine="0"/>
              <w:rPr>
                <w:rFonts w:cs="Tahoma"/>
                <w:sz w:val="16"/>
                <w:szCs w:val="18"/>
              </w:rPr>
            </w:pPr>
            <w:r w:rsidRPr="004B0962">
              <w:rPr>
                <w:rFonts w:cs="Tahoma"/>
                <w:sz w:val="16"/>
                <w:szCs w:val="18"/>
              </w:rPr>
              <w:t xml:space="preserve">Prestação de serviços médicos na área de </w:t>
            </w:r>
            <w:r w:rsidRPr="004B0962">
              <w:rPr>
                <w:rFonts w:cs="Tahoma"/>
                <w:b/>
                <w:sz w:val="16"/>
                <w:szCs w:val="18"/>
              </w:rPr>
              <w:t>Clínica Geral</w:t>
            </w:r>
            <w:r w:rsidRPr="004B0962">
              <w:rPr>
                <w:rFonts w:cs="Tahoma"/>
                <w:sz w:val="16"/>
                <w:szCs w:val="18"/>
              </w:rPr>
              <w:t xml:space="preserve"> (20 horas/semana)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B0962" w:rsidRPr="00842CC9" w:rsidRDefault="004B0962" w:rsidP="004B0962">
            <w:pPr>
              <w:ind w:firstLine="0"/>
              <w:jc w:val="center"/>
              <w:rPr>
                <w:rFonts w:cs="Tahoma"/>
                <w:sz w:val="14"/>
                <w:szCs w:val="16"/>
              </w:rPr>
            </w:pPr>
            <w:r w:rsidRPr="00842CC9">
              <w:rPr>
                <w:rFonts w:cs="Tahoma"/>
                <w:sz w:val="14"/>
                <w:szCs w:val="16"/>
              </w:rPr>
              <w:t>1200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4B0962" w:rsidRPr="00842CC9" w:rsidRDefault="004B0962" w:rsidP="004B0962">
            <w:pPr>
              <w:ind w:firstLine="0"/>
              <w:jc w:val="center"/>
              <w:rPr>
                <w:rFonts w:cs="Tahoma"/>
                <w:sz w:val="14"/>
                <w:szCs w:val="16"/>
              </w:rPr>
            </w:pPr>
            <w:r w:rsidRPr="00842CC9">
              <w:rPr>
                <w:rFonts w:cs="Tahoma"/>
                <w:sz w:val="14"/>
                <w:szCs w:val="16"/>
              </w:rPr>
              <w:t>h</w: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4B0962" w:rsidRPr="00842CC9" w:rsidRDefault="004B0962" w:rsidP="004B0962">
            <w:pPr>
              <w:ind w:firstLine="0"/>
              <w:jc w:val="center"/>
              <w:rPr>
                <w:rFonts w:cs="Tahoma"/>
                <w:sz w:val="14"/>
                <w:szCs w:val="16"/>
              </w:rPr>
            </w:pPr>
            <w:r>
              <w:rPr>
                <w:rFonts w:cs="Tahoma"/>
                <w:sz w:val="14"/>
                <w:szCs w:val="16"/>
              </w:rPr>
              <w:t xml:space="preserve">R$ </w:t>
            </w:r>
            <w:r w:rsidRPr="00842CC9">
              <w:rPr>
                <w:rFonts w:cs="Tahoma"/>
                <w:sz w:val="14"/>
                <w:szCs w:val="16"/>
              </w:rPr>
              <w:t>171,01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4B0962" w:rsidRPr="00842CC9" w:rsidRDefault="004B0962" w:rsidP="004B0962">
            <w:pPr>
              <w:ind w:firstLine="0"/>
              <w:jc w:val="center"/>
              <w:rPr>
                <w:rFonts w:cs="Tahoma"/>
                <w:sz w:val="14"/>
                <w:szCs w:val="16"/>
              </w:rPr>
            </w:pPr>
            <w:r w:rsidRPr="00842CC9">
              <w:rPr>
                <w:rFonts w:cs="Tahoma"/>
                <w:sz w:val="14"/>
                <w:szCs w:val="16"/>
              </w:rPr>
              <w:t>R$ 205.212,00</w:t>
            </w:r>
          </w:p>
        </w:tc>
      </w:tr>
      <w:tr w:rsidR="004B0962" w:rsidRPr="00842CC9">
        <w:tc>
          <w:tcPr>
            <w:tcW w:w="484" w:type="dxa"/>
            <w:shd w:val="clear" w:color="auto" w:fill="auto"/>
            <w:vAlign w:val="center"/>
          </w:tcPr>
          <w:p w:rsidR="004B0962" w:rsidRPr="00842CC9" w:rsidRDefault="004B0962" w:rsidP="004B0962">
            <w:pPr>
              <w:ind w:firstLine="0"/>
              <w:jc w:val="center"/>
              <w:rPr>
                <w:rFonts w:cs="Tahoma"/>
                <w:sz w:val="14"/>
                <w:szCs w:val="16"/>
              </w:rPr>
            </w:pPr>
            <w:r w:rsidRPr="00842CC9">
              <w:rPr>
                <w:rFonts w:cs="Tahoma"/>
                <w:sz w:val="14"/>
                <w:szCs w:val="16"/>
              </w:rPr>
              <w:t>2</w:t>
            </w:r>
          </w:p>
        </w:tc>
        <w:tc>
          <w:tcPr>
            <w:tcW w:w="5861" w:type="dxa"/>
            <w:shd w:val="clear" w:color="auto" w:fill="auto"/>
            <w:vAlign w:val="center"/>
          </w:tcPr>
          <w:p w:rsidR="004B0962" w:rsidRPr="004B0962" w:rsidRDefault="004B0962" w:rsidP="004B0962">
            <w:pPr>
              <w:ind w:firstLine="0"/>
              <w:rPr>
                <w:rFonts w:cs="Tahoma"/>
                <w:sz w:val="16"/>
                <w:szCs w:val="18"/>
              </w:rPr>
            </w:pPr>
            <w:r w:rsidRPr="004B0962">
              <w:rPr>
                <w:rFonts w:cs="Tahoma"/>
                <w:sz w:val="16"/>
                <w:szCs w:val="18"/>
              </w:rPr>
              <w:t xml:space="preserve">Prestação de serviços médicos na área de </w:t>
            </w:r>
            <w:r w:rsidRPr="004B0962">
              <w:rPr>
                <w:rFonts w:cs="Tahoma"/>
                <w:b/>
                <w:sz w:val="16"/>
                <w:szCs w:val="18"/>
              </w:rPr>
              <w:t xml:space="preserve">Pediatria </w:t>
            </w:r>
            <w:r w:rsidRPr="004B0962">
              <w:rPr>
                <w:rFonts w:cs="Tahoma"/>
                <w:sz w:val="16"/>
                <w:szCs w:val="18"/>
              </w:rPr>
              <w:t>(10 horas/semana)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B0962" w:rsidRPr="00842CC9" w:rsidRDefault="004B0962" w:rsidP="004B0962">
            <w:pPr>
              <w:ind w:firstLine="0"/>
              <w:jc w:val="center"/>
              <w:rPr>
                <w:rFonts w:cs="Tahoma"/>
                <w:sz w:val="14"/>
                <w:szCs w:val="16"/>
              </w:rPr>
            </w:pPr>
            <w:r w:rsidRPr="00842CC9">
              <w:rPr>
                <w:rFonts w:cs="Tahoma"/>
                <w:sz w:val="14"/>
                <w:szCs w:val="16"/>
              </w:rPr>
              <w:t>600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4B0962" w:rsidRPr="00842CC9" w:rsidRDefault="004B0962" w:rsidP="004B0962">
            <w:pPr>
              <w:ind w:firstLine="0"/>
              <w:jc w:val="center"/>
              <w:rPr>
                <w:rFonts w:cs="Tahoma"/>
                <w:sz w:val="14"/>
                <w:szCs w:val="16"/>
              </w:rPr>
            </w:pPr>
            <w:r w:rsidRPr="00842CC9">
              <w:rPr>
                <w:rFonts w:cs="Tahoma"/>
                <w:sz w:val="14"/>
                <w:szCs w:val="16"/>
              </w:rPr>
              <w:t>h</w: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4B0962" w:rsidRPr="00842CC9" w:rsidRDefault="004B0962" w:rsidP="004B0962">
            <w:pPr>
              <w:ind w:firstLine="0"/>
              <w:jc w:val="center"/>
              <w:rPr>
                <w:rFonts w:cs="Tahoma"/>
                <w:sz w:val="14"/>
                <w:szCs w:val="16"/>
              </w:rPr>
            </w:pPr>
            <w:r>
              <w:rPr>
                <w:rFonts w:cs="Tahoma"/>
                <w:sz w:val="14"/>
                <w:szCs w:val="16"/>
              </w:rPr>
              <w:t xml:space="preserve">R$ </w:t>
            </w:r>
            <w:r w:rsidRPr="00842CC9">
              <w:rPr>
                <w:rFonts w:cs="Tahoma"/>
                <w:sz w:val="14"/>
                <w:szCs w:val="16"/>
              </w:rPr>
              <w:t>204,93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4B0962" w:rsidRPr="00842CC9" w:rsidRDefault="004B0962" w:rsidP="004B0962">
            <w:pPr>
              <w:ind w:firstLine="0"/>
              <w:jc w:val="center"/>
              <w:rPr>
                <w:rFonts w:cs="Tahoma"/>
                <w:sz w:val="14"/>
                <w:szCs w:val="16"/>
              </w:rPr>
            </w:pPr>
            <w:r w:rsidRPr="00842CC9">
              <w:rPr>
                <w:rFonts w:cs="Tahoma"/>
                <w:sz w:val="14"/>
                <w:szCs w:val="16"/>
              </w:rPr>
              <w:t>R$ 122.958,00</w:t>
            </w:r>
          </w:p>
        </w:tc>
      </w:tr>
      <w:tr w:rsidR="008D0351">
        <w:tc>
          <w:tcPr>
            <w:tcW w:w="8755" w:type="dxa"/>
            <w:gridSpan w:val="5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Valor Total Estimado: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R$ 328.170,00</w:t>
            </w:r>
          </w:p>
        </w:tc>
      </w:tr>
    </w:tbl>
    <w:p w:rsidR="008D0351" w:rsidRDefault="008D0351"/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83"/>
        <w:gridCol w:w="142"/>
        <w:gridCol w:w="142"/>
        <w:gridCol w:w="283"/>
        <w:gridCol w:w="142"/>
        <w:gridCol w:w="3402"/>
        <w:gridCol w:w="4820"/>
      </w:tblGrid>
      <w:tr w:rsidR="008D0351">
        <w:tc>
          <w:tcPr>
            <w:tcW w:w="10315" w:type="dxa"/>
            <w:gridSpan w:val="8"/>
            <w:shd w:val="clear" w:color="auto" w:fill="auto"/>
            <w:vAlign w:val="center"/>
          </w:tcPr>
          <w:p w:rsidR="008D0351" w:rsidRDefault="00B7640B">
            <w:pPr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 xml:space="preserve">Condições de Entrega(s) </w:t>
            </w:r>
          </w:p>
        </w:tc>
      </w:tr>
      <w:tr w:rsidR="008D0351">
        <w:tc>
          <w:tcPr>
            <w:tcW w:w="1526" w:type="dxa"/>
            <w:gridSpan w:val="3"/>
            <w:shd w:val="clear" w:color="auto" w:fill="auto"/>
            <w:vAlign w:val="center"/>
          </w:tcPr>
          <w:p w:rsidR="008D0351" w:rsidRDefault="00B7640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Prazo de Entrega:</w:t>
            </w:r>
          </w:p>
        </w:tc>
        <w:tc>
          <w:tcPr>
            <w:tcW w:w="8789" w:type="dxa"/>
            <w:gridSpan w:val="5"/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highlight w:val="yellow"/>
              </w:rPr>
              <w:t>XX dias</w:t>
            </w:r>
            <w:r>
              <w:rPr>
                <w:sz w:val="16"/>
                <w:szCs w:val="16"/>
              </w:rPr>
              <w:t xml:space="preserve"> a contar da autorização de compra e/ou ordem de execução de serviço, nota de empenho de despesa, ou emissão de outro instrumento hábil equivalente.</w:t>
            </w:r>
          </w:p>
        </w:tc>
      </w:tr>
      <w:tr w:rsidR="008D0351">
        <w:tc>
          <w:tcPr>
            <w:tcW w:w="2093" w:type="dxa"/>
            <w:gridSpan w:val="6"/>
            <w:shd w:val="clear" w:color="auto" w:fill="auto"/>
            <w:vAlign w:val="center"/>
          </w:tcPr>
          <w:p w:rsidR="008D0351" w:rsidRDefault="00B7640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Horário(s) de entrega(s):</w:t>
            </w:r>
          </w:p>
        </w:tc>
        <w:tc>
          <w:tcPr>
            <w:tcW w:w="8222" w:type="dxa"/>
            <w:gridSpan w:val="2"/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 segunda a sexta-feira, das 8h às 11h e das 13h e 30min às 16h e 30min.</w:t>
            </w:r>
          </w:p>
        </w:tc>
      </w:tr>
      <w:tr w:rsidR="008D0351">
        <w:tc>
          <w:tcPr>
            <w:tcW w:w="1101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Local(</w:t>
            </w:r>
            <w:proofErr w:type="spellStart"/>
            <w:r>
              <w:rPr>
                <w:sz w:val="16"/>
                <w:szCs w:val="16"/>
              </w:rPr>
              <w:t>is</w:t>
            </w:r>
            <w:proofErr w:type="spellEnd"/>
            <w:r>
              <w:rPr>
                <w:sz w:val="16"/>
                <w:szCs w:val="16"/>
              </w:rPr>
              <w:t xml:space="preserve">) </w:t>
            </w:r>
          </w:p>
          <w:p w:rsidR="008D0351" w:rsidRDefault="00B7640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 Entrega(s):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D0351" w:rsidRDefault="008D035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Não se aplica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8D0351" w:rsidRDefault="008D0351">
            <w:pPr>
              <w:ind w:firstLine="0"/>
              <w:rPr>
                <w:sz w:val="16"/>
                <w:szCs w:val="16"/>
              </w:rPr>
            </w:pPr>
          </w:p>
        </w:tc>
      </w:tr>
      <w:tr w:rsidR="008D0351">
        <w:tc>
          <w:tcPr>
            <w:tcW w:w="1101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D0351" w:rsidRDefault="008D03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D0351" w:rsidRDefault="008D035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Prefeitura Municipal / Sec. </w:t>
            </w:r>
            <w:proofErr w:type="spellStart"/>
            <w:r>
              <w:rPr>
                <w:sz w:val="16"/>
                <w:szCs w:val="16"/>
              </w:rPr>
              <w:t>da</w:t>
            </w:r>
            <w:proofErr w:type="spellEnd"/>
            <w:r>
              <w:rPr>
                <w:sz w:val="16"/>
                <w:szCs w:val="16"/>
              </w:rPr>
              <w:t xml:space="preserve"> Adm. Planej. e Finanças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Rua Castelo Branco, 15 – Centro – Imigrante/RS</w:t>
            </w:r>
          </w:p>
        </w:tc>
      </w:tr>
      <w:tr w:rsidR="008D0351">
        <w:tc>
          <w:tcPr>
            <w:tcW w:w="1101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D0351" w:rsidRDefault="008D03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D0351" w:rsidRDefault="008D035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Sec. de Obras e Mobilidade Urbana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Rua Fernando Ferrari, 10 – Centro – Imigrante/RS</w:t>
            </w:r>
          </w:p>
        </w:tc>
      </w:tr>
      <w:tr w:rsidR="008D0351" w:rsidTr="00095645">
        <w:tc>
          <w:tcPr>
            <w:tcW w:w="1101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D0351" w:rsidRDefault="008D03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 w:themeFill="accent5" w:themeFillTint="33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EEAF6" w:themeFill="accent5" w:themeFillTint="33"/>
            <w:vAlign w:val="center"/>
          </w:tcPr>
          <w:p w:rsidR="008D0351" w:rsidRPr="00842CC9" w:rsidRDefault="00842CC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left w:val="single" w:sz="4" w:space="0" w:color="000000"/>
            </w:tcBorders>
            <w:shd w:val="clear" w:color="auto" w:fill="DEEAF6" w:themeFill="accent5" w:themeFillTint="33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Sec. da Saúde e Assist. Social</w:t>
            </w:r>
          </w:p>
        </w:tc>
        <w:tc>
          <w:tcPr>
            <w:tcW w:w="4820" w:type="dxa"/>
            <w:shd w:val="clear" w:color="auto" w:fill="DEEAF6" w:themeFill="accent5" w:themeFillTint="33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Av. Dr. Ito João Snel, 870 – Centro – Imigrante/RS</w:t>
            </w:r>
          </w:p>
        </w:tc>
      </w:tr>
      <w:tr w:rsidR="008D0351" w:rsidTr="00095645">
        <w:tc>
          <w:tcPr>
            <w:tcW w:w="1101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D0351" w:rsidRDefault="008D03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 w:themeFill="accent5" w:themeFillTint="33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EEAF6" w:themeFill="accent5" w:themeFillTint="33"/>
            <w:vAlign w:val="center"/>
          </w:tcPr>
          <w:p w:rsidR="008D0351" w:rsidRPr="00842CC9" w:rsidRDefault="00842CC9">
            <w:pPr>
              <w:ind w:firstLine="0"/>
              <w:rPr>
                <w:b/>
                <w:sz w:val="16"/>
                <w:szCs w:val="16"/>
              </w:rPr>
            </w:pPr>
            <w:r w:rsidRPr="00842CC9">
              <w:rPr>
                <w:b/>
                <w:sz w:val="16"/>
                <w:szCs w:val="16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left w:val="single" w:sz="4" w:space="0" w:color="000000"/>
            </w:tcBorders>
            <w:shd w:val="clear" w:color="auto" w:fill="DEEAF6" w:themeFill="accent5" w:themeFillTint="33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Unidade Básica de Saúde - Daltro Filho</w:t>
            </w:r>
          </w:p>
        </w:tc>
        <w:tc>
          <w:tcPr>
            <w:tcW w:w="4820" w:type="dxa"/>
            <w:shd w:val="clear" w:color="auto" w:fill="DEEAF6" w:themeFill="accent5" w:themeFillTint="33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Rua Henrique Blum, 150 – Daltro Filho – Imigrante/RS</w:t>
            </w:r>
          </w:p>
        </w:tc>
      </w:tr>
      <w:tr w:rsidR="008D0351">
        <w:tc>
          <w:tcPr>
            <w:tcW w:w="1101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D0351" w:rsidRDefault="008D03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D0351" w:rsidRDefault="008D035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CRAS – Centro de Referência e Assist. Social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Rua Guilherme Ernesto Lagemann, 571 – Centro – Imigrante/RS</w:t>
            </w:r>
          </w:p>
        </w:tc>
      </w:tr>
      <w:tr w:rsidR="008D0351">
        <w:tc>
          <w:tcPr>
            <w:tcW w:w="1101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D0351" w:rsidRDefault="008D03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D0351" w:rsidRDefault="008D035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Secretaria da Educação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Av. Dr. Ito Joao Snel, 840 – Centro – Imigrante/RS</w:t>
            </w:r>
          </w:p>
        </w:tc>
      </w:tr>
      <w:tr w:rsidR="008D0351">
        <w:tc>
          <w:tcPr>
            <w:tcW w:w="1101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D0351" w:rsidRDefault="008D03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D0351" w:rsidRDefault="008D035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EMEF Arco-Íris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Rua Heinrich Brackemeier, 885 – Centro – Imigrante/RS</w:t>
            </w:r>
          </w:p>
        </w:tc>
      </w:tr>
      <w:tr w:rsidR="008D0351">
        <w:tc>
          <w:tcPr>
            <w:tcW w:w="1101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D0351" w:rsidRDefault="008D03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D0351" w:rsidRDefault="008D035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EMEI Arco-Íris (escolinha)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Rua Sete de </w:t>
            </w:r>
            <w:proofErr w:type="gramStart"/>
            <w:r>
              <w:rPr>
                <w:sz w:val="16"/>
                <w:szCs w:val="16"/>
              </w:rPr>
              <w:t>Setembro</w:t>
            </w:r>
            <w:proofErr w:type="gramEnd"/>
            <w:r>
              <w:rPr>
                <w:sz w:val="16"/>
                <w:szCs w:val="16"/>
              </w:rPr>
              <w:t>, 185 – Esperança – Imigrante/RS</w:t>
            </w:r>
          </w:p>
        </w:tc>
      </w:tr>
      <w:tr w:rsidR="008D0351">
        <w:tc>
          <w:tcPr>
            <w:tcW w:w="1101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D0351" w:rsidRDefault="008D03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D0351" w:rsidRDefault="008D035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EMEI Ciranda de Sonhos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Rua Castelo Branco, 190 – Centro – Imigrante/RS</w:t>
            </w:r>
          </w:p>
        </w:tc>
      </w:tr>
      <w:tr w:rsidR="008D0351">
        <w:tc>
          <w:tcPr>
            <w:tcW w:w="1101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D0351" w:rsidRDefault="008D03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D0351" w:rsidRDefault="008D035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EMEF Santo Antônio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Rua Guilherme Scheer, 94 – Daltro Filho – Imigrante/RS</w:t>
            </w:r>
          </w:p>
        </w:tc>
      </w:tr>
      <w:tr w:rsidR="008D0351">
        <w:tc>
          <w:tcPr>
            <w:tcW w:w="1101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D0351" w:rsidRDefault="008D03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D0351" w:rsidRDefault="008D035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EMEI Pequeno Mundo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Rua Madre Isabel, 324 – Daltro Filho – Imigrante/RS</w:t>
            </w:r>
          </w:p>
        </w:tc>
      </w:tr>
      <w:tr w:rsidR="008D0351">
        <w:tc>
          <w:tcPr>
            <w:tcW w:w="1101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D0351" w:rsidRDefault="008D03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D0351" w:rsidRDefault="008D035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EMEF Ernesto Alves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Linha Ernesto Alves, S/N – Linha Ernesto Alves – Imigrante/RS</w:t>
            </w:r>
          </w:p>
        </w:tc>
      </w:tr>
      <w:tr w:rsidR="008D0351">
        <w:tc>
          <w:tcPr>
            <w:tcW w:w="1101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D0351" w:rsidRDefault="008D03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D0351" w:rsidRDefault="008D035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Sec. </w:t>
            </w:r>
            <w:proofErr w:type="spellStart"/>
            <w:r>
              <w:rPr>
                <w:sz w:val="16"/>
                <w:szCs w:val="16"/>
              </w:rPr>
              <w:t>Agricult</w:t>
            </w:r>
            <w:proofErr w:type="spellEnd"/>
            <w:r>
              <w:rPr>
                <w:sz w:val="16"/>
                <w:szCs w:val="16"/>
              </w:rPr>
              <w:t xml:space="preserve">., Meio </w:t>
            </w:r>
            <w:proofErr w:type="spellStart"/>
            <w:r>
              <w:rPr>
                <w:sz w:val="16"/>
                <w:szCs w:val="16"/>
              </w:rPr>
              <w:t>Amb</w:t>
            </w:r>
            <w:proofErr w:type="spellEnd"/>
            <w:r>
              <w:rPr>
                <w:sz w:val="16"/>
                <w:szCs w:val="16"/>
              </w:rPr>
              <w:t>. e Des. Econômico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Rua do Moinho, 15 - Sala 101 e 102 – Centro – Imigrante/RS</w:t>
            </w:r>
          </w:p>
        </w:tc>
      </w:tr>
      <w:tr w:rsidR="008D0351">
        <w:tc>
          <w:tcPr>
            <w:tcW w:w="1101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D0351" w:rsidRDefault="008D0351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D0351" w:rsidRDefault="008D035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Sec. da Cultura, Desporto e Turismo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Rua Guilherme Ernesto Lagemann, 677 – Centro – Imigrante/RS</w:t>
            </w:r>
          </w:p>
        </w:tc>
      </w:tr>
      <w:tr w:rsidR="008D0351">
        <w:tc>
          <w:tcPr>
            <w:tcW w:w="1101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D0351" w:rsidRDefault="008D0351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D0351" w:rsidRDefault="008D035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Almoxarifado Central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Rua Castelo Branco, 82 – 2º Andar – Centro – Imigrante/RS</w:t>
            </w:r>
          </w:p>
        </w:tc>
      </w:tr>
      <w:tr w:rsidR="008D0351">
        <w:tc>
          <w:tcPr>
            <w:tcW w:w="1101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D0351" w:rsidRDefault="008D0351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D0351" w:rsidRDefault="008D035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Outros (especificar):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8D0351" w:rsidRDefault="008D0351">
            <w:pPr>
              <w:ind w:firstLine="0"/>
              <w:rPr>
                <w:sz w:val="16"/>
                <w:szCs w:val="16"/>
              </w:rPr>
            </w:pPr>
          </w:p>
        </w:tc>
      </w:tr>
    </w:tbl>
    <w:p w:rsidR="008D0351" w:rsidRDefault="008D0351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8D0351">
        <w:tc>
          <w:tcPr>
            <w:tcW w:w="10314" w:type="dxa"/>
            <w:shd w:val="clear" w:color="auto" w:fill="auto"/>
            <w:vAlign w:val="center"/>
          </w:tcPr>
          <w:p w:rsidR="008D0351" w:rsidRDefault="00B7640B">
            <w:pPr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Regras para Recebimento Provisório e/ou Definitivo</w:t>
            </w:r>
          </w:p>
        </w:tc>
      </w:tr>
      <w:tr w:rsidR="008D0351">
        <w:tc>
          <w:tcPr>
            <w:tcW w:w="10314" w:type="dxa"/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Quando do recebimento provisório e/ou definitivo, o(s) </w:t>
            </w:r>
            <w:proofErr w:type="spellStart"/>
            <w:r>
              <w:rPr>
                <w:sz w:val="16"/>
                <w:szCs w:val="16"/>
              </w:rPr>
              <w:t>fisca</w:t>
            </w:r>
            <w:proofErr w:type="spellEnd"/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is</w:t>
            </w:r>
            <w:proofErr w:type="spellEnd"/>
            <w:r>
              <w:rPr>
                <w:sz w:val="16"/>
                <w:szCs w:val="16"/>
              </w:rPr>
              <w:t xml:space="preserve">) do contrato deverão verificar se a </w:t>
            </w:r>
            <w:r>
              <w:rPr>
                <w:b/>
                <w:bCs/>
                <w:sz w:val="16"/>
                <w:szCs w:val="16"/>
              </w:rPr>
              <w:t>quantidade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b/>
                <w:bCs/>
                <w:sz w:val="16"/>
                <w:szCs w:val="16"/>
              </w:rPr>
              <w:t>qualidade</w:t>
            </w:r>
            <w:r>
              <w:rPr>
                <w:sz w:val="16"/>
                <w:szCs w:val="16"/>
              </w:rPr>
              <w:t xml:space="preserve"> e </w:t>
            </w:r>
            <w:r>
              <w:rPr>
                <w:b/>
                <w:bCs/>
                <w:sz w:val="16"/>
                <w:szCs w:val="16"/>
              </w:rPr>
              <w:t>pontualidade</w:t>
            </w:r>
            <w:r>
              <w:rPr>
                <w:sz w:val="16"/>
                <w:szCs w:val="16"/>
              </w:rPr>
              <w:t xml:space="preserve"> da entrega estão em consonância com a autorização de compra e/ou ordem de execução de serviço, nota de empenho de despesa, ou emissão de outro instrumento hábil equivalente.</w:t>
            </w:r>
          </w:p>
        </w:tc>
      </w:tr>
    </w:tbl>
    <w:p w:rsidR="008D0351" w:rsidRDefault="008D0351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4677"/>
        <w:gridCol w:w="3969"/>
      </w:tblGrid>
      <w:tr w:rsidR="008D0351">
        <w:tc>
          <w:tcPr>
            <w:tcW w:w="10314" w:type="dxa"/>
            <w:gridSpan w:val="3"/>
            <w:shd w:val="clear" w:color="auto" w:fill="auto"/>
            <w:vAlign w:val="center"/>
          </w:tcPr>
          <w:p w:rsidR="008D0351" w:rsidRDefault="00B7640B">
            <w:pPr>
              <w:ind w:firstLine="0"/>
              <w:jc w:val="center"/>
              <w:rPr>
                <w:b/>
                <w:bCs/>
                <w:szCs w:val="18"/>
              </w:rPr>
            </w:pPr>
            <w:proofErr w:type="gramStart"/>
            <w:r>
              <w:rPr>
                <w:b/>
                <w:bCs/>
                <w:szCs w:val="18"/>
              </w:rPr>
              <w:t>Garantia, Manutenção e Assistência Técnica</w:t>
            </w:r>
            <w:proofErr w:type="gramEnd"/>
          </w:p>
        </w:tc>
      </w:tr>
      <w:tr w:rsidR="008D0351" w:rsidTr="00842CC9">
        <w:trPr>
          <w:trHeight w:val="252"/>
        </w:trPr>
        <w:tc>
          <w:tcPr>
            <w:tcW w:w="1668" w:type="dxa"/>
            <w:shd w:val="clear" w:color="auto" w:fill="DEEAF6" w:themeFill="accent5" w:themeFillTint="33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(X) Não se aplica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90 dias, cfe. art. 26 da Lei 8.078/1990 (CDC)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Outro (especificar abaixo):</w:t>
            </w:r>
          </w:p>
        </w:tc>
      </w:tr>
      <w:tr w:rsidR="008D0351">
        <w:trPr>
          <w:trHeight w:val="252"/>
        </w:trPr>
        <w:tc>
          <w:tcPr>
            <w:tcW w:w="10314" w:type="dxa"/>
            <w:gridSpan w:val="3"/>
            <w:shd w:val="clear" w:color="auto" w:fill="auto"/>
            <w:vAlign w:val="center"/>
          </w:tcPr>
          <w:p w:rsidR="008D0351" w:rsidRDefault="00B7640B">
            <w:pPr>
              <w:ind w:firstLine="0"/>
              <w:jc w:val="left"/>
              <w:rPr>
                <w:b/>
                <w:bCs/>
                <w:sz w:val="16"/>
                <w:szCs w:val="16"/>
                <w:u w:val="single"/>
              </w:rPr>
            </w:pPr>
            <w:r>
              <w:rPr>
                <w:b/>
                <w:bCs/>
                <w:sz w:val="16"/>
                <w:szCs w:val="16"/>
                <w:u w:val="single"/>
              </w:rPr>
              <w:t>Obs.:</w:t>
            </w:r>
          </w:p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a) O prazo de garantia é contado a partir do recebimento provisório, no caso de defeitos e/ou vício(s) de produto(s) e/ou serviço(s).</w:t>
            </w:r>
          </w:p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b) Se, durante o prazo de garantia, os produtos e/ou serviços, apresentarem defeitos e/ou vícios, o fornecedor deverá substitui-los ou refazê-los no prazo de até </w:t>
            </w:r>
            <w:r>
              <w:rPr>
                <w:b/>
                <w:bCs/>
                <w:sz w:val="16"/>
                <w:szCs w:val="16"/>
                <w:highlight w:val="yellow"/>
              </w:rPr>
              <w:t>XX dias</w:t>
            </w:r>
            <w:r>
              <w:rPr>
                <w:sz w:val="16"/>
                <w:szCs w:val="16"/>
              </w:rPr>
              <w:t>, a partir da comunicação por escrito.</w:t>
            </w:r>
          </w:p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 Tratando-se de vício oculto, o prazo decadencial inicia-se no momento em que ficar evidenciado o vício.</w:t>
            </w:r>
          </w:p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d) Quando a manutenção e/ou assistência técnica não puder ser realizada nas dependências do Município, </w:t>
            </w:r>
            <w:r>
              <w:rPr>
                <w:b/>
                <w:bCs/>
                <w:sz w:val="16"/>
                <w:szCs w:val="16"/>
              </w:rPr>
              <w:t>os custos de transporte (envio e retorno) serão de responsabilidade do fornecedor</w:t>
            </w:r>
            <w:r>
              <w:rPr>
                <w:sz w:val="16"/>
                <w:szCs w:val="16"/>
              </w:rPr>
              <w:t>.</w:t>
            </w:r>
          </w:p>
        </w:tc>
      </w:tr>
    </w:tbl>
    <w:p w:rsidR="008D0351" w:rsidRDefault="00B7640B">
      <w:pPr>
        <w:pStyle w:val="Ttulo1"/>
      </w:pPr>
      <w:r>
        <w:t>Prazo Contratual Previsto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835"/>
        <w:gridCol w:w="3827"/>
        <w:gridCol w:w="2126"/>
      </w:tblGrid>
      <w:tr w:rsidR="008D0351">
        <w:trPr>
          <w:trHeight w:val="320"/>
        </w:trPr>
        <w:tc>
          <w:tcPr>
            <w:tcW w:w="1526" w:type="dxa"/>
            <w:shd w:val="clear" w:color="auto" w:fill="auto"/>
            <w:vAlign w:val="center"/>
          </w:tcPr>
          <w:p w:rsidR="008D0351" w:rsidRDefault="00B7640B">
            <w:pPr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</w:t>
            </w:r>
            <w:r w:rsidR="00A2168E">
              <w:rPr>
                <w:sz w:val="16"/>
                <w:szCs w:val="16"/>
              </w:rPr>
              <w:t xml:space="preserve">  </w:t>
            </w:r>
            <w:r>
              <w:rPr>
                <w:sz w:val="16"/>
                <w:szCs w:val="16"/>
              </w:rPr>
              <w:t>)</w:t>
            </w:r>
            <w:proofErr w:type="gramEnd"/>
            <w:r>
              <w:rPr>
                <w:sz w:val="16"/>
                <w:szCs w:val="16"/>
              </w:rPr>
              <w:t xml:space="preserve"> Não se aplica.</w:t>
            </w:r>
          </w:p>
        </w:tc>
        <w:tc>
          <w:tcPr>
            <w:tcW w:w="8788" w:type="dxa"/>
            <w:gridSpan w:val="3"/>
            <w:shd w:val="clear" w:color="auto" w:fill="auto"/>
            <w:vAlign w:val="center"/>
          </w:tcPr>
          <w:p w:rsidR="008D0351" w:rsidRDefault="00B7640B">
            <w:pPr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Até 2 anos, por se tratar de SRP, comprovado o preço vantajoso, cfe. art. 84 da Lei 14.133/21</w:t>
            </w:r>
          </w:p>
        </w:tc>
      </w:tr>
      <w:tr w:rsidR="008D0351">
        <w:trPr>
          <w:trHeight w:val="245"/>
        </w:trPr>
        <w:tc>
          <w:tcPr>
            <w:tcW w:w="8188" w:type="dxa"/>
            <w:gridSpan w:val="3"/>
            <w:vMerge w:val="restart"/>
            <w:shd w:val="clear" w:color="auto" w:fill="auto"/>
            <w:vAlign w:val="center"/>
          </w:tcPr>
          <w:p w:rsidR="008D0351" w:rsidRDefault="00B7640B">
            <w:pPr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lastRenderedPageBreak/>
              <w:t>(  )</w:t>
            </w:r>
            <w:proofErr w:type="gramEnd"/>
            <w:r>
              <w:rPr>
                <w:sz w:val="16"/>
                <w:szCs w:val="16"/>
              </w:rPr>
              <w:t xml:space="preserve"> Até a conclusão de escopo predefinido, automaticamente prorrogado quando o objeto não for concluído no período firmado no contrato, cfe. art. 111 da Lei 14.133/21 (identificar período de vigência previsto ao lado)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Período vigência previsto:</w:t>
            </w:r>
          </w:p>
        </w:tc>
      </w:tr>
      <w:tr w:rsidR="008D0351">
        <w:trPr>
          <w:trHeight w:val="244"/>
        </w:trPr>
        <w:tc>
          <w:tcPr>
            <w:tcW w:w="8188" w:type="dxa"/>
            <w:gridSpan w:val="3"/>
            <w:vMerge/>
            <w:shd w:val="clear" w:color="auto" w:fill="auto"/>
            <w:vAlign w:val="center"/>
          </w:tcPr>
          <w:p w:rsidR="008D0351" w:rsidRDefault="008D0351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center"/>
          </w:tcPr>
          <w:p w:rsidR="008D0351" w:rsidRDefault="00A2168E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</w:t>
            </w:r>
            <w:r w:rsidR="00B7640B">
              <w:rPr>
                <w:sz w:val="16"/>
                <w:szCs w:val="16"/>
              </w:rPr>
              <w:t xml:space="preserve"> </w:t>
            </w:r>
            <w:r w:rsidR="00B7640B">
              <w:rPr>
                <w:b/>
                <w:bCs/>
                <w:sz w:val="16"/>
                <w:szCs w:val="16"/>
              </w:rPr>
              <w:t>mês(es)</w:t>
            </w:r>
            <w:r w:rsidR="00B7640B">
              <w:rPr>
                <w:sz w:val="16"/>
                <w:szCs w:val="16"/>
              </w:rPr>
              <w:t>.</w:t>
            </w:r>
          </w:p>
        </w:tc>
      </w:tr>
      <w:tr w:rsidR="008D0351">
        <w:trPr>
          <w:trHeight w:val="320"/>
        </w:trPr>
        <w:tc>
          <w:tcPr>
            <w:tcW w:w="4361" w:type="dxa"/>
            <w:gridSpan w:val="2"/>
            <w:shd w:val="clear" w:color="auto" w:fill="auto"/>
            <w:vAlign w:val="center"/>
          </w:tcPr>
          <w:p w:rsidR="008D0351" w:rsidRDefault="00B7640B">
            <w:pPr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Até 5 anos, cfe. art. 106 da Lei 14.133/21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8D0351" w:rsidRDefault="00B7640B">
            <w:pPr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Até 10 anos, cfe. art. 107 da Lei 14.133/21</w:t>
            </w:r>
          </w:p>
        </w:tc>
      </w:tr>
      <w:tr w:rsidR="008D0351" w:rsidTr="00842CC9">
        <w:trPr>
          <w:trHeight w:val="320"/>
        </w:trPr>
        <w:tc>
          <w:tcPr>
            <w:tcW w:w="4361" w:type="dxa"/>
            <w:gridSpan w:val="2"/>
            <w:shd w:val="clear" w:color="auto" w:fill="DEEAF6" w:themeFill="accent5" w:themeFillTint="33"/>
            <w:vAlign w:val="center"/>
          </w:tcPr>
          <w:p w:rsidR="008D0351" w:rsidRDefault="00B7640B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="00A2168E" w:rsidRPr="00A2168E">
              <w:rPr>
                <w:b/>
                <w:sz w:val="16"/>
                <w:szCs w:val="16"/>
              </w:rPr>
              <w:t>x</w:t>
            </w:r>
            <w:r>
              <w:rPr>
                <w:sz w:val="16"/>
                <w:szCs w:val="16"/>
              </w:rPr>
              <w:t>) Até 10 anos, cfe. inciso I do art. 110 da Lei 14.133/21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8D0351" w:rsidRDefault="00B7640B">
            <w:pPr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Até 35 anos, cfe. inciso I do art. 110 da Lei 14.133/21</w:t>
            </w:r>
          </w:p>
        </w:tc>
      </w:tr>
      <w:tr w:rsidR="008D0351">
        <w:trPr>
          <w:trHeight w:val="320"/>
        </w:trPr>
        <w:tc>
          <w:tcPr>
            <w:tcW w:w="10314" w:type="dxa"/>
            <w:gridSpan w:val="4"/>
            <w:shd w:val="clear" w:color="auto" w:fill="auto"/>
            <w:vAlign w:val="center"/>
          </w:tcPr>
          <w:p w:rsidR="008D0351" w:rsidRDefault="00B7640B">
            <w:pPr>
              <w:ind w:firstLine="0"/>
              <w:jc w:val="left"/>
              <w:rPr>
                <w:b/>
                <w:bCs/>
                <w:sz w:val="16"/>
                <w:szCs w:val="16"/>
                <w:u w:val="single"/>
              </w:rPr>
            </w:pPr>
            <w:r>
              <w:rPr>
                <w:b/>
                <w:bCs/>
                <w:sz w:val="16"/>
                <w:szCs w:val="16"/>
                <w:u w:val="single"/>
              </w:rPr>
              <w:t>Obs.:</w:t>
            </w:r>
          </w:p>
          <w:p w:rsidR="008D0351" w:rsidRDefault="00B7640B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Quando o prazo for superior a 1 ano, poderá ser renovado, à critério das partes, por iguais e sucessíveis períodos no limite da lei, desde que haja previsão em edital e que sejam atestadas pelo gestor do contato que as condições e os preços permanecem vantajosos para a Administração.</w:t>
            </w:r>
          </w:p>
        </w:tc>
      </w:tr>
    </w:tbl>
    <w:p w:rsidR="008D0351" w:rsidRDefault="00B7640B">
      <w:pPr>
        <w:pStyle w:val="Ttulo1"/>
      </w:pPr>
      <w:r>
        <w:t>Estimativa do Valor da Contratação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8D0351">
        <w:trPr>
          <w:trHeight w:val="320"/>
        </w:trPr>
        <w:tc>
          <w:tcPr>
            <w:tcW w:w="10314" w:type="dxa"/>
            <w:shd w:val="clear" w:color="auto" w:fill="auto"/>
            <w:vAlign w:val="center"/>
          </w:tcPr>
          <w:p w:rsidR="008D0351" w:rsidRPr="00842CC9" w:rsidRDefault="00B7640B" w:rsidP="00842CC9">
            <w:pPr>
              <w:shd w:val="clear" w:color="auto" w:fill="FFFFFF" w:themeFill="background1"/>
              <w:ind w:firstLine="0"/>
              <w:rPr>
                <w:rFonts w:cs="Tahoma"/>
                <w:b/>
                <w:bCs/>
                <w:sz w:val="16"/>
                <w:szCs w:val="18"/>
              </w:rPr>
            </w:pPr>
            <w:r w:rsidRPr="00842CC9">
              <w:rPr>
                <w:rFonts w:cs="Tahoma"/>
                <w:sz w:val="16"/>
                <w:szCs w:val="18"/>
              </w:rPr>
              <w:t xml:space="preserve">O custo estimado total da contratação é de R$ 328.170,00 (Trezentos e vinte e oito mil e cento e setenta reais), conforme </w:t>
            </w:r>
            <w:r w:rsidR="00A2168E" w:rsidRPr="00842CC9">
              <w:rPr>
                <w:rFonts w:cs="Tahoma"/>
                <w:sz w:val="16"/>
                <w:szCs w:val="18"/>
              </w:rPr>
              <w:t>planilha de composição de custos anexa ao PA.</w:t>
            </w:r>
          </w:p>
        </w:tc>
      </w:tr>
    </w:tbl>
    <w:p w:rsidR="008D0351" w:rsidRDefault="00B7640B">
      <w:pPr>
        <w:pStyle w:val="Ttulo1"/>
      </w:pPr>
      <w:r>
        <w:t>Adequação O</w:t>
      </w:r>
      <w:bookmarkStart w:id="0" w:name="_GoBack"/>
      <w:bookmarkEnd w:id="0"/>
      <w:r>
        <w:t>rçamentária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4536"/>
      </w:tblGrid>
      <w:tr w:rsidR="008D0351" w:rsidTr="00095645">
        <w:trPr>
          <w:trHeight w:val="274"/>
        </w:trPr>
        <w:tc>
          <w:tcPr>
            <w:tcW w:w="5778" w:type="dxa"/>
            <w:shd w:val="clear" w:color="auto" w:fill="DEEAF6" w:themeFill="accent5" w:themeFillTint="33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(X) Cfe. evidenciado em documento complementar disponível no processo.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Não se aplica, pois se trata de SRP.</w:t>
            </w:r>
          </w:p>
        </w:tc>
      </w:tr>
    </w:tbl>
    <w:p w:rsidR="008D0351" w:rsidRDefault="00B7640B">
      <w:pPr>
        <w:pStyle w:val="Ttulo1"/>
      </w:pPr>
      <w:r>
        <w:t>Fundamentação da Contratação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686"/>
        <w:gridCol w:w="3543"/>
      </w:tblGrid>
      <w:tr w:rsidR="008D0351">
        <w:tc>
          <w:tcPr>
            <w:tcW w:w="10314" w:type="dxa"/>
            <w:gridSpan w:val="3"/>
            <w:shd w:val="clear" w:color="auto" w:fill="auto"/>
            <w:vAlign w:val="center"/>
          </w:tcPr>
          <w:p w:rsidR="008D0351" w:rsidRDefault="00B7640B">
            <w:pPr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Estudo Técnico Preliminar - ETP</w:t>
            </w:r>
          </w:p>
        </w:tc>
      </w:tr>
      <w:tr w:rsidR="008D0351" w:rsidTr="00095645">
        <w:tc>
          <w:tcPr>
            <w:tcW w:w="3085" w:type="dxa"/>
            <w:shd w:val="clear" w:color="auto" w:fill="DEEAF6" w:themeFill="accent5" w:themeFillTint="33"/>
            <w:vAlign w:val="center"/>
          </w:tcPr>
          <w:p w:rsidR="008D0351" w:rsidRDefault="00B7640B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(X) Cfe. disponível no processo 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8D0351" w:rsidRDefault="00B7640B">
            <w:pPr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u w:val="single"/>
              </w:rPr>
              <w:t>Dispensado</w:t>
            </w:r>
            <w:r>
              <w:rPr>
                <w:sz w:val="16"/>
                <w:szCs w:val="16"/>
              </w:rPr>
              <w:t xml:space="preserve"> (Dec. Munic. 2.130/23, art. 45)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8D0351" w:rsidRDefault="00B7640B">
            <w:pPr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u w:val="single"/>
              </w:rPr>
              <w:t>Facultado</w:t>
            </w:r>
            <w:r>
              <w:rPr>
                <w:sz w:val="16"/>
                <w:szCs w:val="16"/>
              </w:rPr>
              <w:t xml:space="preserve"> (Dec. Munic. 2.130/23, art. 46)</w:t>
            </w:r>
          </w:p>
        </w:tc>
      </w:tr>
    </w:tbl>
    <w:p w:rsidR="008D0351" w:rsidRDefault="008D0351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8646"/>
      </w:tblGrid>
      <w:tr w:rsidR="008D0351">
        <w:tc>
          <w:tcPr>
            <w:tcW w:w="10314" w:type="dxa"/>
            <w:gridSpan w:val="2"/>
            <w:shd w:val="clear" w:color="auto" w:fill="auto"/>
            <w:vAlign w:val="center"/>
          </w:tcPr>
          <w:p w:rsidR="008D0351" w:rsidRDefault="00B7640B">
            <w:pPr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Fundamento(s) de Fato e de Direito</w:t>
            </w:r>
          </w:p>
        </w:tc>
      </w:tr>
      <w:tr w:rsidR="008D0351">
        <w:trPr>
          <w:trHeight w:val="231"/>
        </w:trPr>
        <w:tc>
          <w:tcPr>
            <w:tcW w:w="1668" w:type="dxa"/>
            <w:shd w:val="clear" w:color="auto" w:fill="auto"/>
            <w:vAlign w:val="center"/>
          </w:tcPr>
          <w:p w:rsidR="008D0351" w:rsidRDefault="00B7640B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Normas aplicáveis: 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8D0351" w:rsidRDefault="00340B10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Decreto 2.130/2021 e Lei Federal 14.133/2021</w:t>
            </w:r>
          </w:p>
        </w:tc>
      </w:tr>
      <w:tr w:rsidR="008D0351">
        <w:trPr>
          <w:trHeight w:val="101"/>
        </w:trPr>
        <w:tc>
          <w:tcPr>
            <w:tcW w:w="10314" w:type="dxa"/>
            <w:gridSpan w:val="2"/>
            <w:shd w:val="clear" w:color="auto" w:fill="auto"/>
            <w:vAlign w:val="center"/>
          </w:tcPr>
          <w:p w:rsidR="008D0351" w:rsidRPr="00842CC9" w:rsidRDefault="00B7640B">
            <w:pPr>
              <w:ind w:firstLineChars="250" w:firstLine="400"/>
              <w:jc w:val="left"/>
              <w:rPr>
                <w:sz w:val="16"/>
                <w:szCs w:val="18"/>
              </w:rPr>
            </w:pPr>
            <w:r w:rsidRPr="00842CC9">
              <w:rPr>
                <w:sz w:val="16"/>
                <w:szCs w:val="18"/>
              </w:rPr>
              <w:t xml:space="preserve">A Secretaria de Saúde não dispõe, em seu quadro de servidores, médico clínico geral e pediatra. Dessa forma, para que possa oferecer atendimento para rede pública é necessário contratar profissionais, que estarão disponíveis para atendimento nas Unidades de Saúde. Ao contratar o profissional de pediatria, a Secretaria da Saúde busca facilitar o acesso dos pacientes a esta especialidade, que inicialmente são obrigação do Estado, minimizando o tempo de espera nas filas de regulação. Já com a contratação de um médico clínico geral, a Secretaria da Saúde busca um profissional capacitado a realizar o papel de regulador, gerenciando o sistema de regulação municipal promovendo um amplo atendimento </w:t>
            </w:r>
            <w:proofErr w:type="spellStart"/>
            <w:r w:rsidRPr="00842CC9">
              <w:rPr>
                <w:sz w:val="16"/>
                <w:szCs w:val="18"/>
              </w:rPr>
              <w:t>a</w:t>
            </w:r>
            <w:proofErr w:type="spellEnd"/>
            <w:r w:rsidRPr="00842CC9">
              <w:rPr>
                <w:sz w:val="16"/>
                <w:szCs w:val="18"/>
              </w:rPr>
              <w:t xml:space="preserve"> população.</w:t>
            </w:r>
          </w:p>
          <w:p w:rsidR="008D0351" w:rsidRDefault="00B7640B">
            <w:pPr>
              <w:ind w:firstLineChars="250" w:firstLine="400"/>
              <w:jc w:val="left"/>
              <w:rPr>
                <w:sz w:val="16"/>
                <w:szCs w:val="16"/>
              </w:rPr>
            </w:pPr>
            <w:r w:rsidRPr="00842CC9">
              <w:rPr>
                <w:sz w:val="16"/>
                <w:szCs w:val="18"/>
              </w:rPr>
              <w:t xml:space="preserve"> </w:t>
            </w:r>
          </w:p>
        </w:tc>
      </w:tr>
    </w:tbl>
    <w:p w:rsidR="008D0351" w:rsidRDefault="00B7640B">
      <w:pPr>
        <w:pStyle w:val="Ttulo1"/>
      </w:pPr>
      <w:r>
        <w:t xml:space="preserve"> Descrição da Solução Como Um Todo Considerando o(s) Ciclo(s) de Vida do(s) Objeto(s)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8D0351">
        <w:trPr>
          <w:trHeight w:val="127"/>
        </w:trPr>
        <w:tc>
          <w:tcPr>
            <w:tcW w:w="10314" w:type="dxa"/>
            <w:shd w:val="clear" w:color="auto" w:fill="auto"/>
            <w:vAlign w:val="center"/>
          </w:tcPr>
          <w:p w:rsidR="008D0351" w:rsidRDefault="00B7640B">
            <w:pPr>
              <w:ind w:firstLineChars="250" w:firstLine="40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Contratação de profissionais para prestação de serviços na Área Médica, sendo um clínico geral e um pediatra, para atendimento nas Unidades de Saúde do município de Imigrante, através de Processo Licitatório.</w:t>
            </w:r>
          </w:p>
          <w:p w:rsidR="008D0351" w:rsidRDefault="00B7640B">
            <w:pPr>
              <w:ind w:firstLineChars="250" w:firstLine="40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 contratação do objeto se mostra indispensável para o município, para que a Secretaria da Saúde ofereça atendimento de qualidade, proporcionando acesso a esses serviços.</w:t>
            </w:r>
          </w:p>
        </w:tc>
      </w:tr>
    </w:tbl>
    <w:p w:rsidR="008D0351" w:rsidRDefault="00B7640B">
      <w:pPr>
        <w:pStyle w:val="Ttulo1"/>
      </w:pPr>
      <w:r>
        <w:t>Requisitos da Contratação (Especificação do Item)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8D0351">
        <w:trPr>
          <w:trHeight w:val="139"/>
        </w:trPr>
        <w:tc>
          <w:tcPr>
            <w:tcW w:w="10314" w:type="dxa"/>
            <w:shd w:val="clear" w:color="auto" w:fill="auto"/>
            <w:vAlign w:val="center"/>
          </w:tcPr>
          <w:p w:rsidR="008D0351" w:rsidRDefault="00B7640B">
            <w:pPr>
              <w:ind w:firstLineChars="200" w:firstLine="320"/>
              <w:jc w:val="left"/>
              <w:rPr>
                <w:sz w:val="16"/>
                <w:szCs w:val="16"/>
              </w:rPr>
            </w:pPr>
            <w:r w:rsidRPr="00842CC9">
              <w:rPr>
                <w:sz w:val="16"/>
                <w:szCs w:val="18"/>
              </w:rPr>
              <w:t>O profissional ideal para ocupar esta vaga deve possuir formação acadêmica em medicina, registro válido no conselho regional de medicina, experiência em atendimento, além de habilidades de comunicação e empatia para lidar com pacientes de diversas faixas etárias e condições de saúde. É essencial que o médico demonstre comprometimento com a promoção da saúde pública e esteja disposto a trabalhar em equipe, contribuindo para a melhoria contínua dos serviços prestados. Profissionais com a devida formação necessária e habilitado junto aos concelhos da classe.</w:t>
            </w:r>
          </w:p>
        </w:tc>
      </w:tr>
    </w:tbl>
    <w:p w:rsidR="008D0351" w:rsidRDefault="00B7640B">
      <w:pPr>
        <w:pStyle w:val="Ttulo1"/>
      </w:pPr>
      <w:r>
        <w:t>Indicação(ões) de Marca(s) e Necessidade de Amostra e/ou Teste de Conformidade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835"/>
        <w:gridCol w:w="454"/>
        <w:gridCol w:w="963"/>
        <w:gridCol w:w="2977"/>
        <w:gridCol w:w="1417"/>
      </w:tblGrid>
      <w:tr w:rsidR="008D0351" w:rsidTr="00095645">
        <w:trPr>
          <w:trHeight w:val="194"/>
        </w:trPr>
        <w:tc>
          <w:tcPr>
            <w:tcW w:w="1668" w:type="dxa"/>
            <w:tcBorders>
              <w:bottom w:val="single" w:sz="4" w:space="0" w:color="auto"/>
            </w:tcBorders>
            <w:shd w:val="clear" w:color="auto" w:fill="DEEAF6" w:themeFill="accent5" w:themeFillTint="33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(X) Não se aplica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Proc. Adm. de Pré-Qualificação: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XX.XXX/XXXX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Proc. Adm. de Vedação de Marca: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XX.XXX/XXXX</w:t>
            </w:r>
          </w:p>
        </w:tc>
      </w:tr>
      <w:tr w:rsidR="008D0351">
        <w:trPr>
          <w:trHeight w:val="137"/>
        </w:trPr>
        <w:tc>
          <w:tcPr>
            <w:tcW w:w="4957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Sim - Justificar item(</w:t>
            </w:r>
            <w:proofErr w:type="spellStart"/>
            <w:r>
              <w:rPr>
                <w:sz w:val="16"/>
                <w:szCs w:val="16"/>
              </w:rPr>
              <w:t>ns</w:t>
            </w:r>
            <w:proofErr w:type="spellEnd"/>
            <w:r>
              <w:rPr>
                <w:sz w:val="16"/>
                <w:szCs w:val="16"/>
              </w:rPr>
              <w:t>) e escolha(s) da(s) marca(s) abaixo:</w:t>
            </w:r>
          </w:p>
        </w:tc>
        <w:tc>
          <w:tcPr>
            <w:tcW w:w="5357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8D0351" w:rsidRDefault="008D0351">
            <w:pPr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8D0351">
        <w:trPr>
          <w:trHeight w:val="195"/>
        </w:trPr>
        <w:tc>
          <w:tcPr>
            <w:tcW w:w="10314" w:type="dxa"/>
            <w:gridSpan w:val="6"/>
            <w:tcBorders>
              <w:top w:val="nil"/>
            </w:tcBorders>
            <w:shd w:val="clear" w:color="auto" w:fill="auto"/>
          </w:tcPr>
          <w:p w:rsidR="008D0351" w:rsidRDefault="008D0351">
            <w:pPr>
              <w:ind w:firstLine="0"/>
              <w:rPr>
                <w:sz w:val="16"/>
                <w:szCs w:val="16"/>
              </w:rPr>
            </w:pPr>
          </w:p>
        </w:tc>
      </w:tr>
    </w:tbl>
    <w:p w:rsidR="008D0351" w:rsidRDefault="00B7640B">
      <w:pPr>
        <w:pStyle w:val="Ttulo1"/>
      </w:pPr>
      <w:r>
        <w:t>Execução do Objeto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3685"/>
        <w:gridCol w:w="3827"/>
      </w:tblGrid>
      <w:tr w:rsidR="008D0351" w:rsidTr="00095645">
        <w:trPr>
          <w:trHeight w:val="194"/>
        </w:trPr>
        <w:tc>
          <w:tcPr>
            <w:tcW w:w="2802" w:type="dxa"/>
            <w:shd w:val="clear" w:color="auto" w:fill="DEEAF6" w:themeFill="accent5" w:themeFillTint="33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(X) Não se aplica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Bem de pronta-entrega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Fornecimento e prestação de serviço associado </w:t>
            </w:r>
          </w:p>
        </w:tc>
      </w:tr>
      <w:tr w:rsidR="008D0351">
        <w:trPr>
          <w:trHeight w:val="194"/>
        </w:trPr>
        <w:tc>
          <w:tcPr>
            <w:tcW w:w="2802" w:type="dxa"/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Contratação por tarefa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Contratação integrada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Contratação </w:t>
            </w:r>
            <w:proofErr w:type="spellStart"/>
            <w:r>
              <w:rPr>
                <w:sz w:val="16"/>
                <w:szCs w:val="16"/>
              </w:rPr>
              <w:t>semi-integrada</w:t>
            </w:r>
            <w:proofErr w:type="spellEnd"/>
          </w:p>
        </w:tc>
      </w:tr>
      <w:tr w:rsidR="008D0351">
        <w:trPr>
          <w:trHeight w:val="19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Empreitada por preço unitário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Empreitada por preço global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Empreitada integral</w:t>
            </w:r>
          </w:p>
        </w:tc>
      </w:tr>
      <w:tr w:rsidR="008D0351">
        <w:trPr>
          <w:trHeight w:val="305"/>
        </w:trPr>
        <w:tc>
          <w:tcPr>
            <w:tcW w:w="10314" w:type="dxa"/>
            <w:gridSpan w:val="3"/>
            <w:shd w:val="clear" w:color="auto" w:fill="auto"/>
            <w:vAlign w:val="center"/>
          </w:tcPr>
          <w:p w:rsidR="008D0351" w:rsidRDefault="00B7640B">
            <w:pPr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Outro (Especificar abaixo):</w:t>
            </w:r>
          </w:p>
        </w:tc>
      </w:tr>
    </w:tbl>
    <w:p w:rsidR="008D0351" w:rsidRDefault="00B7640B">
      <w:pPr>
        <w:pStyle w:val="Ttulo1"/>
      </w:pPr>
      <w:r>
        <w:t>Gestão e Fiscalização do Contrato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811"/>
      </w:tblGrid>
      <w:tr w:rsidR="008D0351" w:rsidTr="00095645">
        <w:trPr>
          <w:trHeight w:val="194"/>
        </w:trPr>
        <w:tc>
          <w:tcPr>
            <w:tcW w:w="4503" w:type="dxa"/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Não se aplica.</w:t>
            </w:r>
          </w:p>
        </w:tc>
        <w:tc>
          <w:tcPr>
            <w:tcW w:w="5811" w:type="dxa"/>
            <w:shd w:val="clear" w:color="auto" w:fill="DEEAF6" w:themeFill="accent5" w:themeFillTint="33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(X) Cfe. descrito abaixo:</w:t>
            </w:r>
          </w:p>
        </w:tc>
      </w:tr>
      <w:tr w:rsidR="008D0351">
        <w:trPr>
          <w:trHeight w:val="775"/>
        </w:trPr>
        <w:tc>
          <w:tcPr>
            <w:tcW w:w="10314" w:type="dxa"/>
            <w:gridSpan w:val="2"/>
            <w:shd w:val="clear" w:color="auto" w:fill="auto"/>
            <w:vAlign w:val="center"/>
          </w:tcPr>
          <w:p w:rsidR="008D0351" w:rsidRDefault="00B7640B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a) O Município exercerá ampla e irrestrita fiscalização na execução objeto contratado, a qualquer hora, por meio do(s) gestor(es) e/ou fiscal(</w:t>
            </w:r>
            <w:proofErr w:type="spellStart"/>
            <w:r>
              <w:rPr>
                <w:sz w:val="16"/>
                <w:szCs w:val="16"/>
              </w:rPr>
              <w:t>is</w:t>
            </w:r>
            <w:proofErr w:type="spellEnd"/>
            <w:r>
              <w:rPr>
                <w:sz w:val="16"/>
                <w:szCs w:val="16"/>
              </w:rPr>
              <w:t>) indicados.</w:t>
            </w:r>
          </w:p>
          <w:p w:rsidR="008D0351" w:rsidRDefault="00B7640B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b) Todas as comunicações realizadas entre os gestores e/ou fiscais de contrato(s) e o(s) preposto(s) da(s) empresa(s) contratada(s) e/ou detentor da proposta mais vantajosa em ata de registro de preços serão consideradas como regularmente feitas se enviadas por e-mail </w:t>
            </w:r>
            <w:r>
              <w:rPr>
                <w:sz w:val="16"/>
                <w:szCs w:val="16"/>
              </w:rPr>
              <w:lastRenderedPageBreak/>
              <w:t>(preferencialmente), disponibilizada por meio de aplicativos de mensagem eletrônica (</w:t>
            </w:r>
            <w:proofErr w:type="spellStart"/>
            <w:r>
              <w:rPr>
                <w:sz w:val="16"/>
                <w:szCs w:val="16"/>
              </w:rPr>
              <w:t>Whatsapp</w:t>
            </w:r>
            <w:proofErr w:type="spellEnd"/>
            <w:r>
              <w:rPr>
                <w:sz w:val="16"/>
                <w:szCs w:val="16"/>
              </w:rPr>
              <w:t xml:space="preserve">®, </w:t>
            </w:r>
            <w:proofErr w:type="spellStart"/>
            <w:r>
              <w:rPr>
                <w:sz w:val="16"/>
                <w:szCs w:val="16"/>
              </w:rPr>
              <w:t>Telegram</w:t>
            </w:r>
            <w:proofErr w:type="spellEnd"/>
            <w:r>
              <w:rPr>
                <w:sz w:val="16"/>
                <w:szCs w:val="16"/>
              </w:rPr>
              <w:t xml:space="preserve">®, </w:t>
            </w:r>
            <w:proofErr w:type="spellStart"/>
            <w:r>
              <w:rPr>
                <w:sz w:val="16"/>
                <w:szCs w:val="16"/>
              </w:rPr>
              <w:t>Signal</w:t>
            </w:r>
            <w:proofErr w:type="spellEnd"/>
            <w:r>
              <w:rPr>
                <w:sz w:val="16"/>
                <w:szCs w:val="16"/>
              </w:rPr>
              <w:t>®, entre outros), entregues pessoalmente, ou ainda, mediante correspondência registrada.</w:t>
            </w:r>
          </w:p>
          <w:p w:rsidR="008D0351" w:rsidRDefault="00B7640B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 A fiscalização anotará em registro próprio, todas as ocorrências relacionadas com a execução do contrato, determinando o que for necessário à regularização dos descumprimentos observados.</w:t>
            </w:r>
          </w:p>
          <w:p w:rsidR="008D0351" w:rsidRDefault="00B7640B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d)</w:t>
            </w:r>
            <w:r>
              <w:t xml:space="preserve"> </w:t>
            </w:r>
            <w:r>
              <w:rPr>
                <w:sz w:val="16"/>
                <w:szCs w:val="16"/>
              </w:rPr>
              <w:t>A fiscalização exercida não exclui nem reduz a responsabilidade da(s) empresa(s) contratada(s) e/ou detentor da proposta mais vantajosa em ata de registro de preços, inclusive perante terceiros, por quaisquer irregularidades verificadas durante a execução deste contrato.</w:t>
            </w:r>
          </w:p>
        </w:tc>
      </w:tr>
      <w:tr w:rsidR="008D0351">
        <w:trPr>
          <w:trHeight w:val="623"/>
        </w:trPr>
        <w:tc>
          <w:tcPr>
            <w:tcW w:w="10314" w:type="dxa"/>
            <w:gridSpan w:val="2"/>
            <w:shd w:val="clear" w:color="auto" w:fill="auto"/>
            <w:vAlign w:val="center"/>
          </w:tcPr>
          <w:p w:rsidR="008D0351" w:rsidRDefault="00B7640B">
            <w:pPr>
              <w:ind w:firstLine="0"/>
              <w:jc w:val="left"/>
              <w:rPr>
                <w:b/>
                <w:bCs/>
                <w:sz w:val="16"/>
                <w:szCs w:val="16"/>
                <w:u w:val="single"/>
              </w:rPr>
            </w:pPr>
            <w:r>
              <w:rPr>
                <w:b/>
                <w:bCs/>
                <w:sz w:val="16"/>
                <w:szCs w:val="16"/>
                <w:u w:val="single"/>
              </w:rPr>
              <w:lastRenderedPageBreak/>
              <w:t xml:space="preserve">Obs.: </w:t>
            </w:r>
            <w:r>
              <w:rPr>
                <w:sz w:val="16"/>
                <w:szCs w:val="16"/>
              </w:rPr>
              <w:t>As definições quanto as atividades de gestão e fiscalização de contrato, bem como de fiscalização técnica, fiscalização administrativa e fiscalização setorial estão previstas nos incisos V à IX do art. 2º do Decreto Municipal 2.130/23. Já as atribuições de gestor(es) e/ou fiscal(</w:t>
            </w:r>
            <w:proofErr w:type="spellStart"/>
            <w:r>
              <w:rPr>
                <w:sz w:val="16"/>
                <w:szCs w:val="16"/>
              </w:rPr>
              <w:t>is</w:t>
            </w:r>
            <w:proofErr w:type="spellEnd"/>
            <w:r>
              <w:rPr>
                <w:sz w:val="16"/>
                <w:szCs w:val="16"/>
              </w:rPr>
              <w:t xml:space="preserve">) de contrato(s) estão dispostas nos </w:t>
            </w:r>
            <w:proofErr w:type="spellStart"/>
            <w:r>
              <w:rPr>
                <w:sz w:val="16"/>
                <w:szCs w:val="16"/>
              </w:rPr>
              <w:t>arts</w:t>
            </w:r>
            <w:proofErr w:type="spellEnd"/>
            <w:r>
              <w:rPr>
                <w:sz w:val="16"/>
                <w:szCs w:val="16"/>
              </w:rPr>
              <w:t xml:space="preserve">. 20 </w:t>
            </w:r>
            <w:proofErr w:type="gramStart"/>
            <w:r>
              <w:rPr>
                <w:sz w:val="16"/>
                <w:szCs w:val="16"/>
              </w:rPr>
              <w:t>à</w:t>
            </w:r>
            <w:proofErr w:type="gramEnd"/>
            <w:r>
              <w:rPr>
                <w:sz w:val="16"/>
                <w:szCs w:val="16"/>
              </w:rPr>
              <w:t xml:space="preserve"> 26 do Decreto Municipal 2.130/23.</w:t>
            </w:r>
          </w:p>
        </w:tc>
      </w:tr>
    </w:tbl>
    <w:p w:rsidR="008D0351" w:rsidRDefault="008D0351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8D0351">
        <w:tc>
          <w:tcPr>
            <w:tcW w:w="10314" w:type="dxa"/>
            <w:shd w:val="clear" w:color="auto" w:fill="auto"/>
            <w:vAlign w:val="center"/>
          </w:tcPr>
          <w:p w:rsidR="008D0351" w:rsidRDefault="00B7640B">
            <w:pPr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 xml:space="preserve">Designação do(s) Gestor(es) </w:t>
            </w:r>
            <w:proofErr w:type="gramStart"/>
            <w:r>
              <w:rPr>
                <w:b/>
                <w:bCs/>
                <w:szCs w:val="18"/>
              </w:rPr>
              <w:t>e/ou Fiscal</w:t>
            </w:r>
            <w:proofErr w:type="gramEnd"/>
            <w:r>
              <w:rPr>
                <w:b/>
                <w:bCs/>
                <w:szCs w:val="18"/>
              </w:rPr>
              <w:t>(</w:t>
            </w:r>
            <w:proofErr w:type="spellStart"/>
            <w:r>
              <w:rPr>
                <w:b/>
                <w:bCs/>
                <w:szCs w:val="18"/>
              </w:rPr>
              <w:t>is</w:t>
            </w:r>
            <w:proofErr w:type="spellEnd"/>
            <w:r>
              <w:rPr>
                <w:b/>
                <w:bCs/>
                <w:szCs w:val="18"/>
              </w:rPr>
              <w:t>) de Contrato(s)</w:t>
            </w:r>
          </w:p>
        </w:tc>
      </w:tr>
      <w:tr w:rsidR="008D0351" w:rsidTr="00095645">
        <w:tc>
          <w:tcPr>
            <w:tcW w:w="10314" w:type="dxa"/>
            <w:shd w:val="clear" w:color="auto" w:fill="DEEAF6" w:themeFill="accent5" w:themeFillTint="33"/>
            <w:vAlign w:val="center"/>
          </w:tcPr>
          <w:p w:rsidR="008D0351" w:rsidRDefault="00B7640B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(X) Cfe. disponível no processo, visto que o(s) gestor(es) e/ou fiscais de contrato(s) estão identificados no termo de designação específico.  </w:t>
            </w:r>
          </w:p>
        </w:tc>
      </w:tr>
    </w:tbl>
    <w:p w:rsidR="008D0351" w:rsidRDefault="00B7640B">
      <w:pPr>
        <w:pStyle w:val="Ttulo1"/>
      </w:pPr>
      <w:r>
        <w:t>Critérios de Medição e Pagamento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938"/>
      </w:tblGrid>
      <w:tr w:rsidR="008D0351">
        <w:trPr>
          <w:trHeight w:val="194"/>
        </w:trPr>
        <w:tc>
          <w:tcPr>
            <w:tcW w:w="10314" w:type="dxa"/>
            <w:gridSpan w:val="2"/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Não se aplica</w:t>
            </w:r>
          </w:p>
        </w:tc>
      </w:tr>
      <w:tr w:rsidR="008D0351" w:rsidTr="00095645">
        <w:trPr>
          <w:trHeight w:val="194"/>
        </w:trPr>
        <w:tc>
          <w:tcPr>
            <w:tcW w:w="10314" w:type="dxa"/>
            <w:gridSpan w:val="2"/>
            <w:shd w:val="clear" w:color="auto" w:fill="DEEAF6" w:themeFill="accent5" w:themeFillTint="33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(X) Em caso de </w:t>
            </w:r>
            <w:r>
              <w:rPr>
                <w:b/>
                <w:bCs/>
                <w:sz w:val="16"/>
                <w:szCs w:val="16"/>
              </w:rPr>
              <w:t>fornecimento de bens e/ou prestação de serviços</w:t>
            </w:r>
            <w:r>
              <w:rPr>
                <w:sz w:val="16"/>
                <w:szCs w:val="16"/>
              </w:rPr>
              <w:t>, atestado o recebimento provisório do objeto pelo(s) fiscal(</w:t>
            </w:r>
            <w:proofErr w:type="spellStart"/>
            <w:r>
              <w:rPr>
                <w:sz w:val="16"/>
                <w:szCs w:val="16"/>
              </w:rPr>
              <w:t>is</w:t>
            </w:r>
            <w:proofErr w:type="spellEnd"/>
            <w:r>
              <w:rPr>
                <w:sz w:val="16"/>
                <w:szCs w:val="16"/>
              </w:rPr>
              <w:t xml:space="preserve">), o pagamento se dará </w:t>
            </w:r>
            <w:r>
              <w:rPr>
                <w:b/>
                <w:bCs/>
                <w:sz w:val="16"/>
                <w:szCs w:val="16"/>
              </w:rPr>
              <w:t>em até 10 dias úteis</w:t>
            </w:r>
            <w:r>
              <w:rPr>
                <w:sz w:val="16"/>
                <w:szCs w:val="16"/>
              </w:rPr>
              <w:t xml:space="preserve"> da entrega da nota fiscal e/ou de documentos complementares ao setor contábil </w:t>
            </w:r>
          </w:p>
        </w:tc>
      </w:tr>
      <w:tr w:rsidR="008D0351">
        <w:trPr>
          <w:trHeight w:val="194"/>
        </w:trPr>
        <w:tc>
          <w:tcPr>
            <w:tcW w:w="10314" w:type="dxa"/>
            <w:gridSpan w:val="2"/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Em caso de </w:t>
            </w:r>
            <w:r>
              <w:rPr>
                <w:b/>
                <w:bCs/>
                <w:sz w:val="16"/>
                <w:szCs w:val="16"/>
              </w:rPr>
              <w:t>Obras e Serviços de Engenharia</w:t>
            </w:r>
            <w:r>
              <w:rPr>
                <w:sz w:val="16"/>
                <w:szCs w:val="16"/>
              </w:rPr>
              <w:t>, cfe. cronograma físico-financeiro disponível no processo</w:t>
            </w:r>
          </w:p>
        </w:tc>
      </w:tr>
      <w:tr w:rsidR="008D0351">
        <w:trPr>
          <w:trHeight w:val="137"/>
        </w:trPr>
        <w:tc>
          <w:tcPr>
            <w:tcW w:w="2376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Outro (Especificar abaixo):</w:t>
            </w:r>
          </w:p>
        </w:tc>
        <w:tc>
          <w:tcPr>
            <w:tcW w:w="793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8D0351" w:rsidRDefault="008D0351">
            <w:pPr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8D0351">
        <w:trPr>
          <w:trHeight w:val="312"/>
        </w:trPr>
        <w:tc>
          <w:tcPr>
            <w:tcW w:w="10314" w:type="dxa"/>
            <w:gridSpan w:val="2"/>
            <w:tcBorders>
              <w:top w:val="nil"/>
            </w:tcBorders>
            <w:shd w:val="clear" w:color="auto" w:fill="auto"/>
          </w:tcPr>
          <w:p w:rsidR="008D0351" w:rsidRDefault="008D0351">
            <w:pPr>
              <w:ind w:firstLine="0"/>
              <w:rPr>
                <w:sz w:val="16"/>
                <w:szCs w:val="16"/>
              </w:rPr>
            </w:pPr>
          </w:p>
        </w:tc>
      </w:tr>
    </w:tbl>
    <w:p w:rsidR="008D0351" w:rsidRDefault="00B7640B">
      <w:pPr>
        <w:pStyle w:val="Ttulo1"/>
      </w:pPr>
      <w:r>
        <w:t>Forma e Critérios de Seleção do Fornecedor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3685"/>
        <w:gridCol w:w="3402"/>
      </w:tblGrid>
      <w:tr w:rsidR="008D0351">
        <w:trPr>
          <w:trHeight w:val="320"/>
        </w:trPr>
        <w:tc>
          <w:tcPr>
            <w:tcW w:w="10314" w:type="dxa"/>
            <w:gridSpan w:val="3"/>
            <w:shd w:val="clear" w:color="auto" w:fill="auto"/>
            <w:vAlign w:val="center"/>
          </w:tcPr>
          <w:p w:rsidR="008D0351" w:rsidRDefault="00B7640B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Aquele que apresentar a proposta que atenda aos requisitos e informações constantes na fase preparatória e, desde que ao final, considerando o critério informado abaixo, seja considerada a proposta apta a gerar o resultado de contratação mais vantajoso para a Administração Pública.</w:t>
            </w:r>
          </w:p>
        </w:tc>
      </w:tr>
      <w:tr w:rsidR="008D0351" w:rsidTr="00095645">
        <w:trPr>
          <w:trHeight w:val="274"/>
        </w:trPr>
        <w:tc>
          <w:tcPr>
            <w:tcW w:w="3227" w:type="dxa"/>
            <w:shd w:val="clear" w:color="auto" w:fill="DEEAF6" w:themeFill="accent5" w:themeFillTint="33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(X) Menor preço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Maior desconto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Técnica e Preço</w:t>
            </w:r>
          </w:p>
        </w:tc>
      </w:tr>
      <w:tr w:rsidR="008D0351">
        <w:trPr>
          <w:trHeight w:val="274"/>
        </w:trPr>
        <w:tc>
          <w:tcPr>
            <w:tcW w:w="3227" w:type="dxa"/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Melhor Técnica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Melhor Conteúdo Artístico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Maior Retorno Econômico</w:t>
            </w:r>
          </w:p>
        </w:tc>
      </w:tr>
    </w:tbl>
    <w:p w:rsidR="008D0351" w:rsidRDefault="008D0351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6804"/>
        <w:gridCol w:w="708"/>
      </w:tblGrid>
      <w:tr w:rsidR="008D0351">
        <w:tc>
          <w:tcPr>
            <w:tcW w:w="10314" w:type="dxa"/>
            <w:gridSpan w:val="3"/>
            <w:shd w:val="clear" w:color="auto" w:fill="auto"/>
            <w:vAlign w:val="center"/>
          </w:tcPr>
          <w:p w:rsidR="008D0351" w:rsidRDefault="00B7640B">
            <w:pPr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Exigência(s) de Qualificação(</w:t>
            </w:r>
            <w:proofErr w:type="spellStart"/>
            <w:r>
              <w:rPr>
                <w:b/>
                <w:bCs/>
                <w:szCs w:val="18"/>
              </w:rPr>
              <w:t>ões</w:t>
            </w:r>
            <w:proofErr w:type="spellEnd"/>
            <w:proofErr w:type="gramStart"/>
            <w:r>
              <w:rPr>
                <w:b/>
                <w:bCs/>
                <w:szCs w:val="18"/>
              </w:rPr>
              <w:t>) Técnica</w:t>
            </w:r>
            <w:proofErr w:type="gramEnd"/>
            <w:r>
              <w:rPr>
                <w:b/>
                <w:bCs/>
                <w:szCs w:val="18"/>
              </w:rPr>
              <w:t>(s) do(s) Fornecedor(es) e/ou Objeto(s)</w:t>
            </w:r>
          </w:p>
        </w:tc>
      </w:tr>
      <w:tr w:rsidR="008D0351" w:rsidTr="00095645">
        <w:trPr>
          <w:trHeight w:val="252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Não se aplica</w:t>
            </w: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  <w:shd w:val="clear" w:color="auto" w:fill="DEEAF6" w:themeFill="accent5" w:themeFillTint="33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(X) Sim, cfe. detalhado abaixo</w:t>
            </w:r>
          </w:p>
        </w:tc>
      </w:tr>
      <w:tr w:rsidR="008D0351">
        <w:trPr>
          <w:trHeight w:val="137"/>
        </w:trPr>
        <w:tc>
          <w:tcPr>
            <w:tcW w:w="9606" w:type="dxa"/>
            <w:gridSpan w:val="2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8D0351" w:rsidRDefault="00B7640B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Descrever as qualificações técnico-profissionais e/ou técnico-operacionais exigidas</w:t>
            </w:r>
            <w:r>
              <w:rPr>
                <w:sz w:val="16"/>
                <w:szCs w:val="16"/>
              </w:rPr>
              <w:t>:</w:t>
            </w:r>
          </w:p>
          <w:p w:rsidR="008D0351" w:rsidRDefault="00B7640B">
            <w:pPr>
              <w:ind w:firstLine="0"/>
              <w:jc w:val="left"/>
              <w:rPr>
                <w:sz w:val="16"/>
                <w:szCs w:val="16"/>
              </w:rPr>
            </w:pPr>
            <w:r>
              <w:t>A empresa contratada deverá garantir o atendimento por profissional devidamente registrado junto ao Conselho Regional de Medicina, com Registro de Qualificação de Especialidade (RQE) no caso de Pediatria.</w:t>
            </w:r>
          </w:p>
        </w:tc>
        <w:tc>
          <w:tcPr>
            <w:tcW w:w="70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8D0351" w:rsidRDefault="008D0351">
            <w:pPr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8D0351">
        <w:trPr>
          <w:trHeight w:val="312"/>
        </w:trPr>
        <w:tc>
          <w:tcPr>
            <w:tcW w:w="10314" w:type="dxa"/>
            <w:gridSpan w:val="3"/>
            <w:tcBorders>
              <w:top w:val="nil"/>
            </w:tcBorders>
            <w:shd w:val="clear" w:color="auto" w:fill="auto"/>
          </w:tcPr>
          <w:p w:rsidR="008D0351" w:rsidRDefault="008D0351">
            <w:pPr>
              <w:ind w:firstLine="0"/>
              <w:rPr>
                <w:sz w:val="16"/>
                <w:szCs w:val="16"/>
              </w:rPr>
            </w:pPr>
          </w:p>
        </w:tc>
      </w:tr>
    </w:tbl>
    <w:p w:rsidR="008D0351" w:rsidRDefault="008D0351"/>
    <w:tbl>
      <w:tblPr>
        <w:tblpPr w:leftFromText="141" w:rightFromText="141" w:vertAnchor="text" w:tblpY="1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7505"/>
        <w:gridCol w:w="7"/>
      </w:tblGrid>
      <w:tr w:rsidR="00146D2B" w:rsidTr="00095645">
        <w:trPr>
          <w:trHeight w:val="252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6D2B" w:rsidRDefault="00146D2B" w:rsidP="00146D2B">
            <w:pPr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Não se aplica</w:t>
            </w:r>
          </w:p>
        </w:tc>
        <w:tc>
          <w:tcPr>
            <w:tcW w:w="7512" w:type="dxa"/>
            <w:gridSpan w:val="2"/>
            <w:shd w:val="clear" w:color="auto" w:fill="DEEAF6" w:themeFill="accent5" w:themeFillTint="33"/>
            <w:vAlign w:val="center"/>
          </w:tcPr>
          <w:p w:rsidR="00146D2B" w:rsidRDefault="00146D2B" w:rsidP="00146D2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(X) Sim, cfe. detalhado abaixo</w:t>
            </w:r>
          </w:p>
        </w:tc>
      </w:tr>
      <w:tr w:rsidR="00146D2B" w:rsidTr="00146D2B">
        <w:trPr>
          <w:gridAfter w:val="1"/>
          <w:wAfter w:w="7" w:type="dxa"/>
          <w:trHeight w:val="137"/>
        </w:trPr>
        <w:tc>
          <w:tcPr>
            <w:tcW w:w="10307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2B" w:rsidRDefault="00146D2B" w:rsidP="00146D2B">
            <w:pPr>
              <w:ind w:firstLine="0"/>
              <w:jc w:val="left"/>
              <w:rPr>
                <w:szCs w:val="18"/>
              </w:rPr>
            </w:pPr>
            <w:r>
              <w:rPr>
                <w:b/>
                <w:bCs/>
                <w:szCs w:val="18"/>
              </w:rPr>
              <w:t>Descrever as qualificações econômico-financeiras exigidas</w:t>
            </w:r>
            <w:r>
              <w:rPr>
                <w:szCs w:val="18"/>
              </w:rPr>
              <w:t>:</w:t>
            </w:r>
          </w:p>
          <w:p w:rsidR="00146D2B" w:rsidRDefault="00146D2B" w:rsidP="00146D2B">
            <w:pPr>
              <w:ind w:firstLine="0"/>
              <w:rPr>
                <w:szCs w:val="18"/>
              </w:rPr>
            </w:pPr>
            <w:r>
              <w:rPr>
                <w:szCs w:val="18"/>
              </w:rPr>
              <w:t>De acordo com o art. 69 da NLLC 14.133/2021, “A habilitação econômico-financeira visa a demonstrar a aptidão econômica do licitante para cumprir as obrigações decorrentes do futuro contrato”, portanto, solicitamos a apresentação do documento presente em seu inciso II, “certidão negativa de feitos sobre falência expedida pelo distribuidor da sede do licitante”.</w:t>
            </w:r>
          </w:p>
        </w:tc>
      </w:tr>
    </w:tbl>
    <w:p w:rsidR="008D0351" w:rsidRDefault="00146D2B">
      <w:pPr>
        <w:pStyle w:val="Ttulo1"/>
      </w:pPr>
      <w:r>
        <w:br w:type="textWrapping" w:clear="all"/>
      </w:r>
      <w:r w:rsidR="00B7640B">
        <w:t>Fracionamento IRREGULAR de Despesas e Crimes em Licitações e Contratos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8D0351" w:rsidTr="00095645">
        <w:trPr>
          <w:trHeight w:val="194"/>
        </w:trPr>
        <w:tc>
          <w:tcPr>
            <w:tcW w:w="10314" w:type="dxa"/>
            <w:shd w:val="clear" w:color="auto" w:fill="DEEAF6" w:themeFill="accent5" w:themeFillTint="33"/>
            <w:vAlign w:val="center"/>
          </w:tcPr>
          <w:p w:rsidR="008D0351" w:rsidRDefault="00B7640B">
            <w:pPr>
              <w:ind w:firstLine="0"/>
              <w:rPr>
                <w:sz w:val="16"/>
                <w:szCs w:val="16"/>
              </w:rPr>
            </w:pPr>
            <w:bookmarkStart w:id="1" w:name="_Hlk127431031"/>
            <w:r>
              <w:rPr>
                <w:sz w:val="16"/>
                <w:szCs w:val="16"/>
              </w:rPr>
              <w:t xml:space="preserve">(X) </w:t>
            </w:r>
            <w:r>
              <w:rPr>
                <w:b/>
                <w:bCs/>
                <w:sz w:val="16"/>
                <w:szCs w:val="16"/>
              </w:rPr>
              <w:t>FOI(RAM) ANALISADA(S)</w:t>
            </w:r>
            <w:r>
              <w:rPr>
                <w:sz w:val="16"/>
                <w:szCs w:val="16"/>
              </w:rPr>
              <w:t xml:space="preserve"> à(s) divisibilidade(s) de todo(s) o(s) objeto(s) e, </w:t>
            </w:r>
            <w:r>
              <w:rPr>
                <w:b/>
                <w:caps/>
                <w:sz w:val="16"/>
                <w:szCs w:val="16"/>
              </w:rPr>
              <w:t xml:space="preserve">investigando </w:t>
            </w:r>
            <w:r>
              <w:rPr>
                <w:sz w:val="16"/>
                <w:szCs w:val="16"/>
              </w:rPr>
              <w:t>todas as</w:t>
            </w:r>
            <w:r>
              <w:rPr>
                <w:b/>
                <w:caps/>
                <w:sz w:val="16"/>
                <w:szCs w:val="16"/>
              </w:rPr>
              <w:t xml:space="preserve"> transações realizadas </w:t>
            </w:r>
            <w:r>
              <w:rPr>
                <w:sz w:val="16"/>
                <w:szCs w:val="16"/>
              </w:rPr>
              <w:t>pelo Município</w:t>
            </w:r>
            <w:r>
              <w:rPr>
                <w:b/>
                <w:caps/>
                <w:sz w:val="16"/>
                <w:szCs w:val="16"/>
              </w:rPr>
              <w:t xml:space="preserve"> e </w:t>
            </w:r>
            <w:r>
              <w:rPr>
                <w:sz w:val="16"/>
                <w:szCs w:val="16"/>
              </w:rPr>
              <w:t>também</w:t>
            </w:r>
            <w:r>
              <w:rPr>
                <w:b/>
                <w:cap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>o</w:t>
            </w:r>
            <w:r>
              <w:rPr>
                <w:b/>
                <w:caps/>
                <w:sz w:val="16"/>
                <w:szCs w:val="16"/>
              </w:rPr>
              <w:t xml:space="preserve"> somatório dAS despesas realizadas no exercício financeiro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b/>
                <w:bCs/>
                <w:sz w:val="16"/>
                <w:szCs w:val="16"/>
              </w:rPr>
              <w:t xml:space="preserve">ATESTAMOS QUE NÃO HÁ </w:t>
            </w:r>
            <w:r>
              <w:rPr>
                <w:b/>
                <w:caps/>
                <w:sz w:val="16"/>
                <w:szCs w:val="16"/>
              </w:rPr>
              <w:t>contratações com objetos de mesma natureza</w:t>
            </w:r>
            <w:r>
              <w:rPr>
                <w:sz w:val="16"/>
                <w:szCs w:val="16"/>
              </w:rPr>
              <w:t xml:space="preserve"> que caracterizem </w:t>
            </w:r>
            <w:r>
              <w:rPr>
                <w:b/>
                <w:bCs/>
                <w:sz w:val="16"/>
                <w:szCs w:val="16"/>
              </w:rPr>
              <w:t>FRACIONAMENTO IRREGULAR DE DESPESAS</w:t>
            </w:r>
            <w:r>
              <w:rPr>
                <w:b/>
                <w:bCs/>
                <w:caps/>
                <w:sz w:val="16"/>
                <w:szCs w:val="16"/>
              </w:rPr>
              <w:t xml:space="preserve">, </w:t>
            </w:r>
            <w:r>
              <w:rPr>
                <w:bCs/>
                <w:sz w:val="16"/>
                <w:szCs w:val="16"/>
              </w:rPr>
              <w:t>tampouco</w:t>
            </w:r>
            <w:r>
              <w:rPr>
                <w:b/>
                <w:bCs/>
                <w:caps/>
                <w:sz w:val="16"/>
                <w:szCs w:val="16"/>
              </w:rPr>
              <w:t xml:space="preserve"> desídia administrativa, Má Gestão, “emergência fabricada”</w:t>
            </w:r>
            <w:r>
              <w:rPr>
                <w:b/>
                <w:bCs/>
                <w:sz w:val="16"/>
                <w:szCs w:val="16"/>
              </w:rPr>
              <w:t xml:space="preserve"> E/OU CRIMES EM LICITAÇÕES E CONTRATOS</w:t>
            </w:r>
            <w:r>
              <w:rPr>
                <w:sz w:val="16"/>
                <w:szCs w:val="16"/>
              </w:rPr>
              <w:t>, nos termos da lei.</w:t>
            </w:r>
          </w:p>
        </w:tc>
      </w:tr>
    </w:tbl>
    <w:bookmarkEnd w:id="1"/>
    <w:p w:rsidR="008D0351" w:rsidRDefault="00B7640B">
      <w:pPr>
        <w:pStyle w:val="Ttulo1"/>
      </w:pPr>
      <w:r>
        <w:t>CLASSIFICAÇÃO DA INFORMAÇÕES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7"/>
        <w:gridCol w:w="5157"/>
      </w:tblGrid>
      <w:tr w:rsidR="008D0351" w:rsidTr="00095645">
        <w:tc>
          <w:tcPr>
            <w:tcW w:w="5157" w:type="dxa"/>
            <w:shd w:val="clear" w:color="auto" w:fill="DEEAF6" w:themeFill="accent5" w:themeFillTint="33"/>
            <w:vAlign w:val="center"/>
          </w:tcPr>
          <w:p w:rsidR="008D0351" w:rsidRDefault="00B7640B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(X) Pública, cfe. Art. 8º da Lei 12.527/2011  </w:t>
            </w:r>
          </w:p>
        </w:tc>
        <w:tc>
          <w:tcPr>
            <w:tcW w:w="5157" w:type="dxa"/>
            <w:shd w:val="clear" w:color="auto" w:fill="auto"/>
            <w:vAlign w:val="center"/>
          </w:tcPr>
          <w:p w:rsidR="008D0351" w:rsidRDefault="00B7640B">
            <w:pPr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Reservada, cfe. Inciso III do §1º do Art. 24 da Lei 12.527/2011  </w:t>
            </w:r>
          </w:p>
        </w:tc>
      </w:tr>
      <w:tr w:rsidR="008D0351">
        <w:tc>
          <w:tcPr>
            <w:tcW w:w="5157" w:type="dxa"/>
            <w:shd w:val="clear" w:color="auto" w:fill="auto"/>
            <w:vAlign w:val="center"/>
          </w:tcPr>
          <w:p w:rsidR="008D0351" w:rsidRDefault="00B7640B">
            <w:pPr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Secreta, cfe. Inciso II do §1º do Art. 24 da Lei 12.527/2011</w:t>
            </w:r>
          </w:p>
        </w:tc>
        <w:tc>
          <w:tcPr>
            <w:tcW w:w="5157" w:type="dxa"/>
            <w:shd w:val="clear" w:color="auto" w:fill="auto"/>
            <w:vAlign w:val="center"/>
          </w:tcPr>
          <w:p w:rsidR="008D0351" w:rsidRDefault="00B7640B">
            <w:pPr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Ultrasecreta</w:t>
            </w:r>
            <w:proofErr w:type="spellEnd"/>
            <w:r>
              <w:rPr>
                <w:sz w:val="16"/>
                <w:szCs w:val="16"/>
              </w:rPr>
              <w:t>, cfe. Inciso I do §1º do Art. 24 da Lei 12.527/2011</w:t>
            </w:r>
          </w:p>
        </w:tc>
      </w:tr>
    </w:tbl>
    <w:p w:rsidR="008D0351" w:rsidRDefault="008D0351"/>
    <w:p w:rsidR="008D0351" w:rsidRDefault="008D0351">
      <w:pPr>
        <w:jc w:val="right"/>
      </w:pPr>
    </w:p>
    <w:p w:rsidR="008D0351" w:rsidRDefault="00B7640B">
      <w:pPr>
        <w:jc w:val="right"/>
      </w:pPr>
      <w:r>
        <w:t>Imigrante, 21 de novembro de 2024.</w:t>
      </w:r>
    </w:p>
    <w:p w:rsidR="00C61C2B" w:rsidRDefault="00C61C2B">
      <w:pPr>
        <w:jc w:val="right"/>
      </w:pPr>
    </w:p>
    <w:p w:rsidR="00C61C2B" w:rsidRDefault="00C61C2B">
      <w:pPr>
        <w:jc w:val="right"/>
      </w:pPr>
    </w:p>
    <w:p w:rsidR="00C61C2B" w:rsidRDefault="00C61C2B">
      <w:pPr>
        <w:jc w:val="right"/>
      </w:pPr>
    </w:p>
    <w:p w:rsidR="00C61C2B" w:rsidRDefault="00C61C2B" w:rsidP="00C61C2B"/>
    <w:p w:rsidR="00C61C2B" w:rsidRPr="00C61C2B" w:rsidRDefault="00C61C2B" w:rsidP="00C61C2B">
      <w:pPr>
        <w:tabs>
          <w:tab w:val="left" w:pos="8801"/>
        </w:tabs>
      </w:pPr>
      <w:r>
        <w:tab/>
      </w:r>
    </w:p>
    <w:tbl>
      <w:tblPr>
        <w:tblpPr w:leftFromText="141" w:rightFromText="141" w:vertAnchor="text" w:horzAnchor="margin" w:tblpXSpec="center" w:tblpY="83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6204"/>
      </w:tblGrid>
      <w:tr w:rsidR="008D0351">
        <w:tc>
          <w:tcPr>
            <w:tcW w:w="6204" w:type="dxa"/>
            <w:tcBorders>
              <w:bottom w:val="single" w:sz="4" w:space="0" w:color="auto"/>
            </w:tcBorders>
            <w:shd w:val="clear" w:color="auto" w:fill="auto"/>
          </w:tcPr>
          <w:p w:rsidR="008D0351" w:rsidRDefault="008D0351">
            <w:pPr>
              <w:tabs>
                <w:tab w:val="left" w:pos="1935"/>
              </w:tabs>
              <w:ind w:left="-142" w:firstLine="0"/>
            </w:pPr>
          </w:p>
        </w:tc>
      </w:tr>
      <w:tr w:rsidR="008D0351">
        <w:tc>
          <w:tcPr>
            <w:tcW w:w="62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D0351" w:rsidRDefault="00B7640B">
            <w:pPr>
              <w:tabs>
                <w:tab w:val="left" w:pos="1935"/>
              </w:tabs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Jóice Cristina Horst</w:t>
            </w:r>
          </w:p>
        </w:tc>
      </w:tr>
      <w:tr w:rsidR="008D0351">
        <w:tc>
          <w:tcPr>
            <w:tcW w:w="6204" w:type="dxa"/>
            <w:shd w:val="clear" w:color="auto" w:fill="auto"/>
            <w:vAlign w:val="center"/>
          </w:tcPr>
          <w:p w:rsidR="008D0351" w:rsidRDefault="00B7640B">
            <w:pPr>
              <w:tabs>
                <w:tab w:val="left" w:pos="1935"/>
              </w:tabs>
              <w:ind w:firstLine="0"/>
              <w:jc w:val="center"/>
            </w:pPr>
            <w:r>
              <w:t>Secretária Municipal da Saúde e Assistência Social</w:t>
            </w:r>
          </w:p>
        </w:tc>
      </w:tr>
    </w:tbl>
    <w:p w:rsidR="008D0351" w:rsidRDefault="008D0351">
      <w:pPr>
        <w:spacing w:after="160" w:line="259" w:lineRule="auto"/>
        <w:ind w:firstLine="0"/>
        <w:rPr>
          <w:rFonts w:eastAsiaTheme="majorEastAsia" w:cstheme="majorBidi"/>
          <w:b/>
          <w:caps/>
          <w:sz w:val="28"/>
          <w:szCs w:val="32"/>
        </w:rPr>
      </w:pPr>
    </w:p>
    <w:sectPr w:rsidR="008D0351" w:rsidSect="00C61C2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851" w:bottom="567" w:left="851" w:header="113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0351" w:rsidRDefault="00B7640B">
      <w:r>
        <w:separator/>
      </w:r>
    </w:p>
  </w:endnote>
  <w:endnote w:type="continuationSeparator" w:id="0">
    <w:p w:rsidR="008D0351" w:rsidRDefault="00B76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charset w:val="00"/>
    <w:family w:val="roman"/>
    <w:pitch w:val="default"/>
  </w:font>
  <w:font w:name="ArialMT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4"/>
        <w:szCs w:val="14"/>
      </w:rPr>
      <w:id w:val="923525474"/>
      <w:docPartObj>
        <w:docPartGallery w:val="AutoText"/>
      </w:docPartObj>
    </w:sdtPr>
    <w:sdtEndPr/>
    <w:sdtContent>
      <w:sdt>
        <w:sdtPr>
          <w:rPr>
            <w:sz w:val="14"/>
            <w:szCs w:val="14"/>
          </w:rPr>
          <w:id w:val="-1769616900"/>
          <w:docPartObj>
            <w:docPartGallery w:val="AutoText"/>
          </w:docPartObj>
        </w:sdtPr>
        <w:sdtEndPr/>
        <w:sdtContent>
          <w:p w:rsidR="008D0351" w:rsidRDefault="00B7640B">
            <w:pPr>
              <w:pStyle w:val="Rodap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Página </w:t>
            </w:r>
            <w:r>
              <w:rPr>
                <w:b/>
                <w:bCs/>
                <w:sz w:val="14"/>
                <w:szCs w:val="14"/>
              </w:rPr>
              <w:fldChar w:fldCharType="begin"/>
            </w:r>
            <w:r>
              <w:rPr>
                <w:b/>
                <w:bCs/>
                <w:sz w:val="14"/>
                <w:szCs w:val="14"/>
              </w:rPr>
              <w:instrText>PAGE</w:instrText>
            </w:r>
            <w:r>
              <w:rPr>
                <w:b/>
                <w:bCs/>
                <w:sz w:val="14"/>
                <w:szCs w:val="14"/>
              </w:rPr>
              <w:fldChar w:fldCharType="separate"/>
            </w:r>
            <w:r>
              <w:rPr>
                <w:b/>
                <w:bCs/>
                <w:sz w:val="14"/>
                <w:szCs w:val="14"/>
              </w:rPr>
              <w:t>2</w:t>
            </w:r>
            <w:r>
              <w:rPr>
                <w:b/>
                <w:bCs/>
                <w:sz w:val="14"/>
                <w:szCs w:val="14"/>
              </w:rPr>
              <w:fldChar w:fldCharType="end"/>
            </w:r>
            <w:r>
              <w:rPr>
                <w:sz w:val="14"/>
                <w:szCs w:val="14"/>
              </w:rPr>
              <w:t xml:space="preserve"> de </w:t>
            </w:r>
            <w:r>
              <w:rPr>
                <w:b/>
                <w:bCs/>
                <w:sz w:val="14"/>
                <w:szCs w:val="14"/>
              </w:rPr>
              <w:fldChar w:fldCharType="begin"/>
            </w:r>
            <w:r>
              <w:rPr>
                <w:b/>
                <w:bCs/>
                <w:sz w:val="14"/>
                <w:szCs w:val="14"/>
              </w:rPr>
              <w:instrText>NUMPAGES</w:instrText>
            </w:r>
            <w:r>
              <w:rPr>
                <w:b/>
                <w:bCs/>
                <w:sz w:val="14"/>
                <w:szCs w:val="14"/>
              </w:rPr>
              <w:fldChar w:fldCharType="separate"/>
            </w:r>
            <w:r>
              <w:rPr>
                <w:b/>
                <w:bCs/>
                <w:sz w:val="14"/>
                <w:szCs w:val="14"/>
              </w:rPr>
              <w:t>2</w:t>
            </w:r>
            <w:r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:rsidR="008D0351" w:rsidRDefault="008D0351">
    <w:pPr>
      <w:pStyle w:val="Rodap"/>
      <w:ind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4"/>
        <w:szCs w:val="14"/>
      </w:rPr>
      <w:id w:val="-1535726081"/>
      <w:docPartObj>
        <w:docPartGallery w:val="AutoText"/>
      </w:docPartObj>
    </w:sdtPr>
    <w:sdtEndPr/>
    <w:sdtContent>
      <w:p w:rsidR="008D0351" w:rsidRDefault="00B7640B">
        <w:pPr>
          <w:pStyle w:val="Rodap"/>
          <w:jc w:val="right"/>
          <w:rPr>
            <w:sz w:val="14"/>
            <w:szCs w:val="14"/>
          </w:rPr>
        </w:pPr>
        <w:r>
          <w:rPr>
            <w:sz w:val="14"/>
            <w:szCs w:val="14"/>
          </w:rPr>
          <w:t xml:space="preserve">Página </w:t>
        </w:r>
        <w:r>
          <w:rPr>
            <w:b/>
            <w:bCs/>
            <w:sz w:val="14"/>
            <w:szCs w:val="14"/>
          </w:rPr>
          <w:fldChar w:fldCharType="begin"/>
        </w:r>
        <w:r>
          <w:rPr>
            <w:b/>
            <w:bCs/>
            <w:sz w:val="14"/>
            <w:szCs w:val="14"/>
          </w:rPr>
          <w:instrText>PAGE</w:instrText>
        </w:r>
        <w:r>
          <w:rPr>
            <w:b/>
            <w:bCs/>
            <w:sz w:val="14"/>
            <w:szCs w:val="14"/>
          </w:rPr>
          <w:fldChar w:fldCharType="separate"/>
        </w:r>
        <w:r>
          <w:rPr>
            <w:b/>
            <w:bCs/>
            <w:sz w:val="14"/>
            <w:szCs w:val="14"/>
          </w:rPr>
          <w:t>2</w:t>
        </w:r>
        <w:r>
          <w:rPr>
            <w:b/>
            <w:bCs/>
            <w:sz w:val="14"/>
            <w:szCs w:val="14"/>
          </w:rPr>
          <w:fldChar w:fldCharType="end"/>
        </w:r>
        <w:r>
          <w:rPr>
            <w:sz w:val="14"/>
            <w:szCs w:val="14"/>
          </w:rPr>
          <w:t xml:space="preserve"> de </w:t>
        </w:r>
        <w:r>
          <w:rPr>
            <w:b/>
            <w:bCs/>
            <w:sz w:val="14"/>
            <w:szCs w:val="14"/>
          </w:rPr>
          <w:fldChar w:fldCharType="begin"/>
        </w:r>
        <w:r>
          <w:rPr>
            <w:b/>
            <w:bCs/>
            <w:sz w:val="14"/>
            <w:szCs w:val="14"/>
          </w:rPr>
          <w:instrText>NUMPAGES</w:instrText>
        </w:r>
        <w:r>
          <w:rPr>
            <w:b/>
            <w:bCs/>
            <w:sz w:val="14"/>
            <w:szCs w:val="14"/>
          </w:rPr>
          <w:fldChar w:fldCharType="separate"/>
        </w:r>
        <w:r>
          <w:rPr>
            <w:b/>
            <w:bCs/>
            <w:sz w:val="14"/>
            <w:szCs w:val="14"/>
          </w:rPr>
          <w:t>8</w:t>
        </w:r>
        <w:r>
          <w:rPr>
            <w:b/>
            <w:bCs/>
            <w:sz w:val="14"/>
            <w:szCs w:val="14"/>
          </w:rPr>
          <w:fldChar w:fldCharType="end"/>
        </w:r>
      </w:p>
    </w:sdtContent>
  </w:sdt>
  <w:p w:rsidR="008D0351" w:rsidRDefault="008D03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0351" w:rsidRDefault="00B7640B">
      <w:pPr>
        <w:spacing w:after="0"/>
      </w:pPr>
      <w:r>
        <w:separator/>
      </w:r>
    </w:p>
  </w:footnote>
  <w:footnote w:type="continuationSeparator" w:id="0">
    <w:p w:rsidR="008D0351" w:rsidRDefault="00B764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0351" w:rsidRDefault="008D0351">
    <w:pPr>
      <w:pStyle w:val="Cabealho"/>
    </w:pPr>
  </w:p>
  <w:tbl>
    <w:tblPr>
      <w:tblStyle w:val="Tabelacomgrade"/>
      <w:tblW w:w="10201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1838"/>
      <w:gridCol w:w="4961"/>
      <w:gridCol w:w="3402"/>
    </w:tblGrid>
    <w:tr w:rsidR="008D0351">
      <w:trPr>
        <w:trHeight w:val="930"/>
      </w:trPr>
      <w:tc>
        <w:tcPr>
          <w:tcW w:w="1838" w:type="dxa"/>
          <w:vAlign w:val="center"/>
        </w:tcPr>
        <w:p w:rsidR="008D0351" w:rsidRDefault="00B7640B">
          <w:pPr>
            <w:pStyle w:val="Cabealho"/>
            <w:ind w:firstLine="0"/>
            <w:jc w:val="center"/>
          </w:pPr>
          <w:r>
            <w:rPr>
              <w:noProof/>
            </w:rPr>
            <w:drawing>
              <wp:inline distT="0" distB="0" distL="0" distR="0">
                <wp:extent cx="571500" cy="584200"/>
                <wp:effectExtent l="0" t="0" r="0" b="6350"/>
                <wp:docPr id="4" name="Image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m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1500" cy="5843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Align w:val="center"/>
        </w:tcPr>
        <w:p w:rsidR="008D0351" w:rsidRDefault="00B7640B">
          <w:pPr>
            <w:pStyle w:val="Cabealho"/>
            <w:ind w:firstLine="0"/>
          </w:pPr>
          <w:r>
            <w:t>ESTADO DO RIO GRANDE DO SUL</w:t>
          </w:r>
        </w:p>
        <w:p w:rsidR="008D0351" w:rsidRDefault="00B7640B">
          <w:pPr>
            <w:pStyle w:val="Cabealho"/>
            <w:ind w:firstLine="0"/>
            <w:rPr>
              <w:b/>
              <w:bCs/>
            </w:rPr>
          </w:pPr>
          <w:r>
            <w:rPr>
              <w:b/>
              <w:bCs/>
            </w:rPr>
            <w:t>MUNICÍPIO DE IMIGRANTE</w:t>
          </w:r>
        </w:p>
      </w:tc>
      <w:tc>
        <w:tcPr>
          <w:tcW w:w="3402" w:type="dxa"/>
          <w:vAlign w:val="center"/>
        </w:tcPr>
        <w:p w:rsidR="008D0351" w:rsidRDefault="008D0351">
          <w:pPr>
            <w:pStyle w:val="Cabealho"/>
            <w:ind w:firstLine="0"/>
            <w:jc w:val="center"/>
          </w:pPr>
        </w:p>
      </w:tc>
    </w:tr>
  </w:tbl>
  <w:p w:rsidR="008D0351" w:rsidRDefault="008D0351">
    <w:pPr>
      <w:pStyle w:val="Cabealh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0351" w:rsidRDefault="008D0351">
    <w:pPr>
      <w:pStyle w:val="Cabealho"/>
    </w:pPr>
  </w:p>
  <w:tbl>
    <w:tblPr>
      <w:tblStyle w:val="Tabelacomgrade"/>
      <w:tblW w:w="10201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1838"/>
      <w:gridCol w:w="4961"/>
      <w:gridCol w:w="3402"/>
    </w:tblGrid>
    <w:tr w:rsidR="008D0351">
      <w:trPr>
        <w:trHeight w:val="930"/>
      </w:trPr>
      <w:tc>
        <w:tcPr>
          <w:tcW w:w="1838" w:type="dxa"/>
          <w:vAlign w:val="center"/>
        </w:tcPr>
        <w:p w:rsidR="008D0351" w:rsidRDefault="00B7640B">
          <w:pPr>
            <w:pStyle w:val="Cabealho"/>
            <w:ind w:firstLine="0"/>
            <w:jc w:val="center"/>
          </w:pPr>
          <w:r>
            <w:rPr>
              <w:noProof/>
            </w:rPr>
            <w:drawing>
              <wp:inline distT="0" distB="0" distL="0" distR="0">
                <wp:extent cx="571500" cy="584200"/>
                <wp:effectExtent l="0" t="0" r="0" b="6350"/>
                <wp:docPr id="5" name="Imagem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1500" cy="5843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Align w:val="center"/>
        </w:tcPr>
        <w:p w:rsidR="008D0351" w:rsidRDefault="00B7640B">
          <w:pPr>
            <w:pStyle w:val="Cabealho"/>
            <w:ind w:firstLine="0"/>
          </w:pPr>
          <w:r>
            <w:t>ESTADO DO RIO GRANDE DO SUL</w:t>
          </w:r>
        </w:p>
        <w:p w:rsidR="008D0351" w:rsidRDefault="00B7640B">
          <w:pPr>
            <w:pStyle w:val="Cabealho"/>
            <w:ind w:firstLine="0"/>
            <w:rPr>
              <w:b/>
              <w:bCs/>
            </w:rPr>
          </w:pPr>
          <w:r>
            <w:rPr>
              <w:b/>
              <w:bCs/>
            </w:rPr>
            <w:t>MUNICÍPIO DE IMIGRANTE</w:t>
          </w:r>
        </w:p>
      </w:tc>
      <w:tc>
        <w:tcPr>
          <w:tcW w:w="3402" w:type="dxa"/>
          <w:vAlign w:val="center"/>
        </w:tcPr>
        <w:p w:rsidR="008D0351" w:rsidRDefault="008D0351">
          <w:pPr>
            <w:pStyle w:val="Cabealho"/>
            <w:ind w:firstLine="0"/>
            <w:jc w:val="center"/>
          </w:pPr>
        </w:p>
      </w:tc>
    </w:tr>
  </w:tbl>
  <w:p w:rsidR="008D0351" w:rsidRDefault="008D035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lvl w:ilvl="0">
      <w:start w:val="1"/>
      <w:numFmt w:val="none"/>
      <w:pStyle w:val="EmentaLicitao"/>
      <w:suff w:val="nothing"/>
      <w:lvlText w:val=""/>
      <w:lvlJc w:val="left"/>
      <w:pPr>
        <w:tabs>
          <w:tab w:val="left" w:pos="0"/>
        </w:tabs>
        <w:ind w:left="432" w:hanging="432"/>
      </w:pPr>
      <w:rPr>
        <w:rFonts w:ascii="Cambria" w:hAnsi="Cambria" w:cs="Cambria"/>
        <w:i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1" w15:restartNumberingAfterBreak="0">
    <w:nsid w:val="2ED554C0"/>
    <w:multiLevelType w:val="multilevel"/>
    <w:tmpl w:val="2ED554C0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u w:val="words"/>
      </w:rPr>
    </w:lvl>
    <w:lvl w:ilvl="1">
      <w:start w:val="1"/>
      <w:numFmt w:val="decimal"/>
      <w:pStyle w:val="Ttulo2"/>
      <w:lvlText w:val="%1.%2"/>
      <w:lvlJc w:val="left"/>
      <w:pPr>
        <w:ind w:left="5822" w:hanging="576"/>
      </w:pPr>
      <w:rPr>
        <w:u w:val="words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3275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2D5E"/>
    <w:rsid w:val="00000FCC"/>
    <w:rsid w:val="00001EF4"/>
    <w:rsid w:val="000020B2"/>
    <w:rsid w:val="00002791"/>
    <w:rsid w:val="000034ED"/>
    <w:rsid w:val="00003B3B"/>
    <w:rsid w:val="00004973"/>
    <w:rsid w:val="00005DA8"/>
    <w:rsid w:val="00006300"/>
    <w:rsid w:val="0000702D"/>
    <w:rsid w:val="00011497"/>
    <w:rsid w:val="000126DA"/>
    <w:rsid w:val="000137E9"/>
    <w:rsid w:val="00014D34"/>
    <w:rsid w:val="00016749"/>
    <w:rsid w:val="000169A1"/>
    <w:rsid w:val="00020DE0"/>
    <w:rsid w:val="000212AF"/>
    <w:rsid w:val="0002143C"/>
    <w:rsid w:val="000219E1"/>
    <w:rsid w:val="00021EB3"/>
    <w:rsid w:val="00023291"/>
    <w:rsid w:val="0002484E"/>
    <w:rsid w:val="000263A4"/>
    <w:rsid w:val="00027CAC"/>
    <w:rsid w:val="0003344D"/>
    <w:rsid w:val="00033BD0"/>
    <w:rsid w:val="00037DA5"/>
    <w:rsid w:val="00037F83"/>
    <w:rsid w:val="000424DD"/>
    <w:rsid w:val="000453CF"/>
    <w:rsid w:val="000468D8"/>
    <w:rsid w:val="000477DA"/>
    <w:rsid w:val="00047C7B"/>
    <w:rsid w:val="00053AEE"/>
    <w:rsid w:val="00055ACC"/>
    <w:rsid w:val="00056B79"/>
    <w:rsid w:val="0005728A"/>
    <w:rsid w:val="000607E0"/>
    <w:rsid w:val="00064F48"/>
    <w:rsid w:val="000665D5"/>
    <w:rsid w:val="00066A34"/>
    <w:rsid w:val="000670F3"/>
    <w:rsid w:val="00070EE3"/>
    <w:rsid w:val="00071A93"/>
    <w:rsid w:val="00072DA4"/>
    <w:rsid w:val="0007381D"/>
    <w:rsid w:val="00083A8D"/>
    <w:rsid w:val="000853A7"/>
    <w:rsid w:val="00087E7E"/>
    <w:rsid w:val="00090831"/>
    <w:rsid w:val="00090F2D"/>
    <w:rsid w:val="0009253A"/>
    <w:rsid w:val="00093581"/>
    <w:rsid w:val="00094376"/>
    <w:rsid w:val="00095645"/>
    <w:rsid w:val="00096D63"/>
    <w:rsid w:val="00097B9A"/>
    <w:rsid w:val="00097B9E"/>
    <w:rsid w:val="00097C59"/>
    <w:rsid w:val="000A1A79"/>
    <w:rsid w:val="000A1BB9"/>
    <w:rsid w:val="000A1C6C"/>
    <w:rsid w:val="000A2CA1"/>
    <w:rsid w:val="000A35A5"/>
    <w:rsid w:val="000A7503"/>
    <w:rsid w:val="000B0DA9"/>
    <w:rsid w:val="000B1148"/>
    <w:rsid w:val="000B1A1B"/>
    <w:rsid w:val="000B1C67"/>
    <w:rsid w:val="000B2D3D"/>
    <w:rsid w:val="000B392C"/>
    <w:rsid w:val="000B4579"/>
    <w:rsid w:val="000B50A7"/>
    <w:rsid w:val="000B59B9"/>
    <w:rsid w:val="000B6DFC"/>
    <w:rsid w:val="000B71A7"/>
    <w:rsid w:val="000C0A86"/>
    <w:rsid w:val="000C3EBA"/>
    <w:rsid w:val="000C44C7"/>
    <w:rsid w:val="000C4B43"/>
    <w:rsid w:val="000C706D"/>
    <w:rsid w:val="000C7951"/>
    <w:rsid w:val="000C7DBC"/>
    <w:rsid w:val="000D0DAF"/>
    <w:rsid w:val="000D3B27"/>
    <w:rsid w:val="000D478B"/>
    <w:rsid w:val="000D512C"/>
    <w:rsid w:val="000D5781"/>
    <w:rsid w:val="000E3599"/>
    <w:rsid w:val="000E4804"/>
    <w:rsid w:val="000E6B10"/>
    <w:rsid w:val="000E7C5C"/>
    <w:rsid w:val="000F0BE7"/>
    <w:rsid w:val="000F3F04"/>
    <w:rsid w:val="000F498F"/>
    <w:rsid w:val="000F7797"/>
    <w:rsid w:val="00100262"/>
    <w:rsid w:val="0010036D"/>
    <w:rsid w:val="00100AEC"/>
    <w:rsid w:val="0010175A"/>
    <w:rsid w:val="00102299"/>
    <w:rsid w:val="0010404D"/>
    <w:rsid w:val="00106483"/>
    <w:rsid w:val="0010773D"/>
    <w:rsid w:val="001116DA"/>
    <w:rsid w:val="00114696"/>
    <w:rsid w:val="00114881"/>
    <w:rsid w:val="001162A0"/>
    <w:rsid w:val="00116958"/>
    <w:rsid w:val="00117EC2"/>
    <w:rsid w:val="00117F7E"/>
    <w:rsid w:val="00121005"/>
    <w:rsid w:val="00121CC2"/>
    <w:rsid w:val="00121F6B"/>
    <w:rsid w:val="001229E9"/>
    <w:rsid w:val="00127BF5"/>
    <w:rsid w:val="00135A72"/>
    <w:rsid w:val="00136A50"/>
    <w:rsid w:val="0014054A"/>
    <w:rsid w:val="001412DF"/>
    <w:rsid w:val="00143919"/>
    <w:rsid w:val="00145761"/>
    <w:rsid w:val="00146176"/>
    <w:rsid w:val="00146509"/>
    <w:rsid w:val="001467FB"/>
    <w:rsid w:val="00146D2B"/>
    <w:rsid w:val="00147A26"/>
    <w:rsid w:val="00150D3C"/>
    <w:rsid w:val="001510D9"/>
    <w:rsid w:val="00152B20"/>
    <w:rsid w:val="00154C9D"/>
    <w:rsid w:val="001557BF"/>
    <w:rsid w:val="00155C57"/>
    <w:rsid w:val="001627A9"/>
    <w:rsid w:val="00163DCB"/>
    <w:rsid w:val="00165058"/>
    <w:rsid w:val="00167607"/>
    <w:rsid w:val="001676AE"/>
    <w:rsid w:val="00172BED"/>
    <w:rsid w:val="00175CAE"/>
    <w:rsid w:val="001767AE"/>
    <w:rsid w:val="001768AF"/>
    <w:rsid w:val="00180744"/>
    <w:rsid w:val="001812AB"/>
    <w:rsid w:val="0018195C"/>
    <w:rsid w:val="001821B2"/>
    <w:rsid w:val="00183158"/>
    <w:rsid w:val="00184172"/>
    <w:rsid w:val="001841C5"/>
    <w:rsid w:val="0018610C"/>
    <w:rsid w:val="00191391"/>
    <w:rsid w:val="001915BB"/>
    <w:rsid w:val="00192130"/>
    <w:rsid w:val="0019273D"/>
    <w:rsid w:val="0019540B"/>
    <w:rsid w:val="00195CAA"/>
    <w:rsid w:val="001963AA"/>
    <w:rsid w:val="001A1AA9"/>
    <w:rsid w:val="001A3388"/>
    <w:rsid w:val="001A3AD1"/>
    <w:rsid w:val="001A4894"/>
    <w:rsid w:val="001A6FC7"/>
    <w:rsid w:val="001B01A3"/>
    <w:rsid w:val="001B03B7"/>
    <w:rsid w:val="001B2D5B"/>
    <w:rsid w:val="001C0C32"/>
    <w:rsid w:val="001C2428"/>
    <w:rsid w:val="001C4B1F"/>
    <w:rsid w:val="001C6615"/>
    <w:rsid w:val="001D6147"/>
    <w:rsid w:val="001E1D78"/>
    <w:rsid w:val="001E384F"/>
    <w:rsid w:val="001E38E7"/>
    <w:rsid w:val="001E422E"/>
    <w:rsid w:val="001E48AB"/>
    <w:rsid w:val="001E6A8D"/>
    <w:rsid w:val="001E72AC"/>
    <w:rsid w:val="001E73E4"/>
    <w:rsid w:val="001F0503"/>
    <w:rsid w:val="001F10CC"/>
    <w:rsid w:val="001F21F3"/>
    <w:rsid w:val="001F2BF2"/>
    <w:rsid w:val="001F2E9E"/>
    <w:rsid w:val="001F3188"/>
    <w:rsid w:val="001F583D"/>
    <w:rsid w:val="001F63CE"/>
    <w:rsid w:val="00200ABF"/>
    <w:rsid w:val="002025A0"/>
    <w:rsid w:val="0020306A"/>
    <w:rsid w:val="00204028"/>
    <w:rsid w:val="0020554E"/>
    <w:rsid w:val="0021018F"/>
    <w:rsid w:val="00211FE4"/>
    <w:rsid w:val="00212C1D"/>
    <w:rsid w:val="00213AD4"/>
    <w:rsid w:val="00213C72"/>
    <w:rsid w:val="00214C5A"/>
    <w:rsid w:val="00216CDE"/>
    <w:rsid w:val="00216D17"/>
    <w:rsid w:val="00231E3A"/>
    <w:rsid w:val="002338BA"/>
    <w:rsid w:val="00233B50"/>
    <w:rsid w:val="002344C9"/>
    <w:rsid w:val="00234917"/>
    <w:rsid w:val="002474FB"/>
    <w:rsid w:val="00251212"/>
    <w:rsid w:val="00253093"/>
    <w:rsid w:val="00253FF3"/>
    <w:rsid w:val="00254CC1"/>
    <w:rsid w:val="002551EF"/>
    <w:rsid w:val="002607FE"/>
    <w:rsid w:val="00262A51"/>
    <w:rsid w:val="00263C53"/>
    <w:rsid w:val="002652F8"/>
    <w:rsid w:val="002656C4"/>
    <w:rsid w:val="00266B88"/>
    <w:rsid w:val="00267E42"/>
    <w:rsid w:val="0027155B"/>
    <w:rsid w:val="002718D9"/>
    <w:rsid w:val="00273F4D"/>
    <w:rsid w:val="00274806"/>
    <w:rsid w:val="00275845"/>
    <w:rsid w:val="002772E1"/>
    <w:rsid w:val="00282158"/>
    <w:rsid w:val="00283D04"/>
    <w:rsid w:val="00283DCC"/>
    <w:rsid w:val="0028585B"/>
    <w:rsid w:val="002876CF"/>
    <w:rsid w:val="00290373"/>
    <w:rsid w:val="00290CEA"/>
    <w:rsid w:val="00292E4A"/>
    <w:rsid w:val="0029480D"/>
    <w:rsid w:val="002A07F4"/>
    <w:rsid w:val="002A1878"/>
    <w:rsid w:val="002A26CD"/>
    <w:rsid w:val="002A6CFB"/>
    <w:rsid w:val="002A6FFB"/>
    <w:rsid w:val="002A7366"/>
    <w:rsid w:val="002B042F"/>
    <w:rsid w:val="002B0FEB"/>
    <w:rsid w:val="002B2931"/>
    <w:rsid w:val="002B2B80"/>
    <w:rsid w:val="002B594D"/>
    <w:rsid w:val="002B6D52"/>
    <w:rsid w:val="002B771D"/>
    <w:rsid w:val="002C0976"/>
    <w:rsid w:val="002C236C"/>
    <w:rsid w:val="002C2790"/>
    <w:rsid w:val="002C3A18"/>
    <w:rsid w:val="002C65DB"/>
    <w:rsid w:val="002D0383"/>
    <w:rsid w:val="002D0BBB"/>
    <w:rsid w:val="002D16B7"/>
    <w:rsid w:val="002D41EE"/>
    <w:rsid w:val="002D52D3"/>
    <w:rsid w:val="002D65CF"/>
    <w:rsid w:val="002D7EDA"/>
    <w:rsid w:val="002E3A79"/>
    <w:rsid w:val="002E46A9"/>
    <w:rsid w:val="002E7D38"/>
    <w:rsid w:val="002F2904"/>
    <w:rsid w:val="002F4949"/>
    <w:rsid w:val="002F65C1"/>
    <w:rsid w:val="002F7AFA"/>
    <w:rsid w:val="002F7FC3"/>
    <w:rsid w:val="0030166E"/>
    <w:rsid w:val="00303043"/>
    <w:rsid w:val="00304062"/>
    <w:rsid w:val="0030613D"/>
    <w:rsid w:val="00307B5B"/>
    <w:rsid w:val="003107C3"/>
    <w:rsid w:val="00313D8C"/>
    <w:rsid w:val="003142B3"/>
    <w:rsid w:val="00317F81"/>
    <w:rsid w:val="003203F1"/>
    <w:rsid w:val="00320C8F"/>
    <w:rsid w:val="00321992"/>
    <w:rsid w:val="00322A43"/>
    <w:rsid w:val="003237AB"/>
    <w:rsid w:val="003237D0"/>
    <w:rsid w:val="00323F13"/>
    <w:rsid w:val="00325C26"/>
    <w:rsid w:val="00326CFC"/>
    <w:rsid w:val="0033136D"/>
    <w:rsid w:val="00332C0A"/>
    <w:rsid w:val="00337C40"/>
    <w:rsid w:val="00340559"/>
    <w:rsid w:val="00340B10"/>
    <w:rsid w:val="00341D11"/>
    <w:rsid w:val="003430F4"/>
    <w:rsid w:val="00343734"/>
    <w:rsid w:val="00344386"/>
    <w:rsid w:val="00345BDE"/>
    <w:rsid w:val="00347140"/>
    <w:rsid w:val="00347888"/>
    <w:rsid w:val="00347D92"/>
    <w:rsid w:val="0035022B"/>
    <w:rsid w:val="00352A88"/>
    <w:rsid w:val="0035321E"/>
    <w:rsid w:val="00353C51"/>
    <w:rsid w:val="00354772"/>
    <w:rsid w:val="00356C3D"/>
    <w:rsid w:val="00357DE1"/>
    <w:rsid w:val="00363A34"/>
    <w:rsid w:val="0036597A"/>
    <w:rsid w:val="0037060B"/>
    <w:rsid w:val="00371634"/>
    <w:rsid w:val="003722EF"/>
    <w:rsid w:val="00376212"/>
    <w:rsid w:val="00377F0E"/>
    <w:rsid w:val="00380601"/>
    <w:rsid w:val="00381119"/>
    <w:rsid w:val="00386B80"/>
    <w:rsid w:val="00387366"/>
    <w:rsid w:val="003901F2"/>
    <w:rsid w:val="00391297"/>
    <w:rsid w:val="00391F9D"/>
    <w:rsid w:val="00396F87"/>
    <w:rsid w:val="003971C8"/>
    <w:rsid w:val="003A1B17"/>
    <w:rsid w:val="003A42DB"/>
    <w:rsid w:val="003A43EC"/>
    <w:rsid w:val="003A6E91"/>
    <w:rsid w:val="003A772A"/>
    <w:rsid w:val="003B0BD9"/>
    <w:rsid w:val="003B2AA9"/>
    <w:rsid w:val="003B2DD1"/>
    <w:rsid w:val="003B2E21"/>
    <w:rsid w:val="003C00E8"/>
    <w:rsid w:val="003C0D48"/>
    <w:rsid w:val="003C320E"/>
    <w:rsid w:val="003C713D"/>
    <w:rsid w:val="003C790D"/>
    <w:rsid w:val="003D15E2"/>
    <w:rsid w:val="003D379D"/>
    <w:rsid w:val="003D4F2F"/>
    <w:rsid w:val="003D50B6"/>
    <w:rsid w:val="003E1137"/>
    <w:rsid w:val="003E3409"/>
    <w:rsid w:val="003E383E"/>
    <w:rsid w:val="003E6632"/>
    <w:rsid w:val="003E6FF8"/>
    <w:rsid w:val="003F143E"/>
    <w:rsid w:val="003F1787"/>
    <w:rsid w:val="003F30DF"/>
    <w:rsid w:val="003F6F7A"/>
    <w:rsid w:val="0040046A"/>
    <w:rsid w:val="00403D8E"/>
    <w:rsid w:val="00404EA3"/>
    <w:rsid w:val="00410CC6"/>
    <w:rsid w:val="00411249"/>
    <w:rsid w:val="00411945"/>
    <w:rsid w:val="004121C1"/>
    <w:rsid w:val="00413565"/>
    <w:rsid w:val="00414EE5"/>
    <w:rsid w:val="0041537C"/>
    <w:rsid w:val="004176D6"/>
    <w:rsid w:val="00420D38"/>
    <w:rsid w:val="00422230"/>
    <w:rsid w:val="00422FE7"/>
    <w:rsid w:val="00425AF3"/>
    <w:rsid w:val="00427AD4"/>
    <w:rsid w:val="0043009B"/>
    <w:rsid w:val="004318CF"/>
    <w:rsid w:val="004328CE"/>
    <w:rsid w:val="004337BE"/>
    <w:rsid w:val="0043464E"/>
    <w:rsid w:val="004372CE"/>
    <w:rsid w:val="00440376"/>
    <w:rsid w:val="00441D8F"/>
    <w:rsid w:val="0044349E"/>
    <w:rsid w:val="0044382F"/>
    <w:rsid w:val="00447230"/>
    <w:rsid w:val="00451CF6"/>
    <w:rsid w:val="00452663"/>
    <w:rsid w:val="00452B4F"/>
    <w:rsid w:val="00454337"/>
    <w:rsid w:val="00455501"/>
    <w:rsid w:val="004556F1"/>
    <w:rsid w:val="0046099A"/>
    <w:rsid w:val="00463066"/>
    <w:rsid w:val="00464441"/>
    <w:rsid w:val="00466149"/>
    <w:rsid w:val="004661FE"/>
    <w:rsid w:val="004669B9"/>
    <w:rsid w:val="0047040A"/>
    <w:rsid w:val="00470BB5"/>
    <w:rsid w:val="00471358"/>
    <w:rsid w:val="00472CA3"/>
    <w:rsid w:val="0047365C"/>
    <w:rsid w:val="00473ED2"/>
    <w:rsid w:val="0047405F"/>
    <w:rsid w:val="00475BE8"/>
    <w:rsid w:val="004768A6"/>
    <w:rsid w:val="00476A12"/>
    <w:rsid w:val="00476EA7"/>
    <w:rsid w:val="00481226"/>
    <w:rsid w:val="004832BE"/>
    <w:rsid w:val="00483D8A"/>
    <w:rsid w:val="004847CA"/>
    <w:rsid w:val="00485348"/>
    <w:rsid w:val="00485A20"/>
    <w:rsid w:val="00491E8D"/>
    <w:rsid w:val="0049620C"/>
    <w:rsid w:val="004A073E"/>
    <w:rsid w:val="004A2859"/>
    <w:rsid w:val="004A353F"/>
    <w:rsid w:val="004A5675"/>
    <w:rsid w:val="004A69A9"/>
    <w:rsid w:val="004B06CD"/>
    <w:rsid w:val="004B0962"/>
    <w:rsid w:val="004B486C"/>
    <w:rsid w:val="004B74C3"/>
    <w:rsid w:val="004C1182"/>
    <w:rsid w:val="004C4655"/>
    <w:rsid w:val="004D26E5"/>
    <w:rsid w:val="004D3D32"/>
    <w:rsid w:val="004D4B49"/>
    <w:rsid w:val="004D754B"/>
    <w:rsid w:val="004D7D7A"/>
    <w:rsid w:val="004E003A"/>
    <w:rsid w:val="004E2EDE"/>
    <w:rsid w:val="004E3BB1"/>
    <w:rsid w:val="004E61BC"/>
    <w:rsid w:val="004E6CC2"/>
    <w:rsid w:val="004F1A8F"/>
    <w:rsid w:val="004F232A"/>
    <w:rsid w:val="004F304F"/>
    <w:rsid w:val="004F47D4"/>
    <w:rsid w:val="004F494E"/>
    <w:rsid w:val="004F4E09"/>
    <w:rsid w:val="004F7059"/>
    <w:rsid w:val="004F70F8"/>
    <w:rsid w:val="004F7D0A"/>
    <w:rsid w:val="00501F34"/>
    <w:rsid w:val="005036FE"/>
    <w:rsid w:val="0050534E"/>
    <w:rsid w:val="00511015"/>
    <w:rsid w:val="00511694"/>
    <w:rsid w:val="0051220D"/>
    <w:rsid w:val="005166DE"/>
    <w:rsid w:val="00517880"/>
    <w:rsid w:val="00517A23"/>
    <w:rsid w:val="00520175"/>
    <w:rsid w:val="00522A62"/>
    <w:rsid w:val="00523620"/>
    <w:rsid w:val="005250A5"/>
    <w:rsid w:val="005255FA"/>
    <w:rsid w:val="00525DB7"/>
    <w:rsid w:val="0052646A"/>
    <w:rsid w:val="0052701A"/>
    <w:rsid w:val="00530232"/>
    <w:rsid w:val="0053168A"/>
    <w:rsid w:val="005318D9"/>
    <w:rsid w:val="00533E63"/>
    <w:rsid w:val="00534E75"/>
    <w:rsid w:val="00536EA9"/>
    <w:rsid w:val="00537ED8"/>
    <w:rsid w:val="005402D8"/>
    <w:rsid w:val="00540C45"/>
    <w:rsid w:val="00540CCB"/>
    <w:rsid w:val="00541B12"/>
    <w:rsid w:val="005423A5"/>
    <w:rsid w:val="005428F2"/>
    <w:rsid w:val="00543C5C"/>
    <w:rsid w:val="00544B6D"/>
    <w:rsid w:val="005457E7"/>
    <w:rsid w:val="005507F4"/>
    <w:rsid w:val="005521E7"/>
    <w:rsid w:val="005552DE"/>
    <w:rsid w:val="00555EAD"/>
    <w:rsid w:val="005560EB"/>
    <w:rsid w:val="005573C4"/>
    <w:rsid w:val="00561178"/>
    <w:rsid w:val="00561EB6"/>
    <w:rsid w:val="00562E6B"/>
    <w:rsid w:val="005660ED"/>
    <w:rsid w:val="005668B3"/>
    <w:rsid w:val="00566ED5"/>
    <w:rsid w:val="00571780"/>
    <w:rsid w:val="00573102"/>
    <w:rsid w:val="00573197"/>
    <w:rsid w:val="00573CD8"/>
    <w:rsid w:val="00573DE4"/>
    <w:rsid w:val="00575321"/>
    <w:rsid w:val="00577DB7"/>
    <w:rsid w:val="00577F57"/>
    <w:rsid w:val="005803CA"/>
    <w:rsid w:val="00581B73"/>
    <w:rsid w:val="00583D79"/>
    <w:rsid w:val="005840BE"/>
    <w:rsid w:val="005842A8"/>
    <w:rsid w:val="00586579"/>
    <w:rsid w:val="00592834"/>
    <w:rsid w:val="00592EB3"/>
    <w:rsid w:val="0059315D"/>
    <w:rsid w:val="00593340"/>
    <w:rsid w:val="005956F5"/>
    <w:rsid w:val="005A17CE"/>
    <w:rsid w:val="005A3B9B"/>
    <w:rsid w:val="005A3BF8"/>
    <w:rsid w:val="005A641F"/>
    <w:rsid w:val="005A6D1E"/>
    <w:rsid w:val="005B05C6"/>
    <w:rsid w:val="005B0F19"/>
    <w:rsid w:val="005B1FB3"/>
    <w:rsid w:val="005B25E4"/>
    <w:rsid w:val="005B3CB3"/>
    <w:rsid w:val="005C04C7"/>
    <w:rsid w:val="005C11A4"/>
    <w:rsid w:val="005C2703"/>
    <w:rsid w:val="005C481E"/>
    <w:rsid w:val="005C4D5B"/>
    <w:rsid w:val="005D0942"/>
    <w:rsid w:val="005D22AB"/>
    <w:rsid w:val="005D4D7F"/>
    <w:rsid w:val="005E6FA5"/>
    <w:rsid w:val="005E715C"/>
    <w:rsid w:val="005E7D3A"/>
    <w:rsid w:val="005F08FC"/>
    <w:rsid w:val="005F2ABD"/>
    <w:rsid w:val="005F362B"/>
    <w:rsid w:val="005F3B43"/>
    <w:rsid w:val="005F52E3"/>
    <w:rsid w:val="005F595B"/>
    <w:rsid w:val="005F5E39"/>
    <w:rsid w:val="005F65B8"/>
    <w:rsid w:val="006020BC"/>
    <w:rsid w:val="00605EAB"/>
    <w:rsid w:val="00606169"/>
    <w:rsid w:val="00610026"/>
    <w:rsid w:val="00611D04"/>
    <w:rsid w:val="00614923"/>
    <w:rsid w:val="00615FF7"/>
    <w:rsid w:val="00616AE8"/>
    <w:rsid w:val="006173BA"/>
    <w:rsid w:val="00617D2C"/>
    <w:rsid w:val="006208B3"/>
    <w:rsid w:val="0062225F"/>
    <w:rsid w:val="00622C59"/>
    <w:rsid w:val="006254B1"/>
    <w:rsid w:val="00626220"/>
    <w:rsid w:val="00626D9A"/>
    <w:rsid w:val="006270F6"/>
    <w:rsid w:val="00627578"/>
    <w:rsid w:val="0063080A"/>
    <w:rsid w:val="0063089D"/>
    <w:rsid w:val="00630959"/>
    <w:rsid w:val="00632B6B"/>
    <w:rsid w:val="006366A0"/>
    <w:rsid w:val="00641214"/>
    <w:rsid w:val="006417F2"/>
    <w:rsid w:val="00643950"/>
    <w:rsid w:val="00643C10"/>
    <w:rsid w:val="0064660F"/>
    <w:rsid w:val="00650843"/>
    <w:rsid w:val="00650973"/>
    <w:rsid w:val="00653EF0"/>
    <w:rsid w:val="00654068"/>
    <w:rsid w:val="0065448B"/>
    <w:rsid w:val="006554ED"/>
    <w:rsid w:val="00657AA9"/>
    <w:rsid w:val="006611A8"/>
    <w:rsid w:val="00661AAC"/>
    <w:rsid w:val="006623C1"/>
    <w:rsid w:val="00662A60"/>
    <w:rsid w:val="00665AC0"/>
    <w:rsid w:val="00665D73"/>
    <w:rsid w:val="006675A8"/>
    <w:rsid w:val="0067348D"/>
    <w:rsid w:val="00675D7D"/>
    <w:rsid w:val="00682663"/>
    <w:rsid w:val="00690058"/>
    <w:rsid w:val="00690134"/>
    <w:rsid w:val="00692556"/>
    <w:rsid w:val="00692A0D"/>
    <w:rsid w:val="00694964"/>
    <w:rsid w:val="00694C39"/>
    <w:rsid w:val="006A05D7"/>
    <w:rsid w:val="006A15E4"/>
    <w:rsid w:val="006A1732"/>
    <w:rsid w:val="006A36D9"/>
    <w:rsid w:val="006A36F8"/>
    <w:rsid w:val="006A52D4"/>
    <w:rsid w:val="006B1672"/>
    <w:rsid w:val="006B267E"/>
    <w:rsid w:val="006B4015"/>
    <w:rsid w:val="006B6B06"/>
    <w:rsid w:val="006C0B33"/>
    <w:rsid w:val="006C1D6F"/>
    <w:rsid w:val="006C22F0"/>
    <w:rsid w:val="006C2884"/>
    <w:rsid w:val="006C2E1F"/>
    <w:rsid w:val="006C469D"/>
    <w:rsid w:val="006C6532"/>
    <w:rsid w:val="006D15C9"/>
    <w:rsid w:val="006D1BBD"/>
    <w:rsid w:val="006D467C"/>
    <w:rsid w:val="006D5EFE"/>
    <w:rsid w:val="006D714F"/>
    <w:rsid w:val="006D7B63"/>
    <w:rsid w:val="006D7DF9"/>
    <w:rsid w:val="006E2FA8"/>
    <w:rsid w:val="006E31A5"/>
    <w:rsid w:val="006E58FA"/>
    <w:rsid w:val="006E5FBE"/>
    <w:rsid w:val="006F06C8"/>
    <w:rsid w:val="006F1329"/>
    <w:rsid w:val="006F17D3"/>
    <w:rsid w:val="006F18C6"/>
    <w:rsid w:val="006F260B"/>
    <w:rsid w:val="006F299E"/>
    <w:rsid w:val="006F5EAB"/>
    <w:rsid w:val="00701A97"/>
    <w:rsid w:val="00702AC5"/>
    <w:rsid w:val="00703827"/>
    <w:rsid w:val="007069E7"/>
    <w:rsid w:val="00706C4B"/>
    <w:rsid w:val="00707DC4"/>
    <w:rsid w:val="00710F63"/>
    <w:rsid w:val="0071579A"/>
    <w:rsid w:val="00715DCA"/>
    <w:rsid w:val="00716FDA"/>
    <w:rsid w:val="007173A3"/>
    <w:rsid w:val="00717950"/>
    <w:rsid w:val="00720A59"/>
    <w:rsid w:val="00722943"/>
    <w:rsid w:val="00722AEB"/>
    <w:rsid w:val="00723FD7"/>
    <w:rsid w:val="00724DF3"/>
    <w:rsid w:val="007259F3"/>
    <w:rsid w:val="00733662"/>
    <w:rsid w:val="0073372A"/>
    <w:rsid w:val="0073587A"/>
    <w:rsid w:val="007413BD"/>
    <w:rsid w:val="00742535"/>
    <w:rsid w:val="00745815"/>
    <w:rsid w:val="00746871"/>
    <w:rsid w:val="00746B76"/>
    <w:rsid w:val="0074707F"/>
    <w:rsid w:val="00747F86"/>
    <w:rsid w:val="007551DA"/>
    <w:rsid w:val="0075526F"/>
    <w:rsid w:val="00755400"/>
    <w:rsid w:val="00760AAF"/>
    <w:rsid w:val="00760B68"/>
    <w:rsid w:val="00763737"/>
    <w:rsid w:val="00765B88"/>
    <w:rsid w:val="00765CFC"/>
    <w:rsid w:val="00767193"/>
    <w:rsid w:val="007679F9"/>
    <w:rsid w:val="0077017B"/>
    <w:rsid w:val="007706A4"/>
    <w:rsid w:val="007711F7"/>
    <w:rsid w:val="007725AD"/>
    <w:rsid w:val="00772AA5"/>
    <w:rsid w:val="00775924"/>
    <w:rsid w:val="00775FE0"/>
    <w:rsid w:val="00776F77"/>
    <w:rsid w:val="00780200"/>
    <w:rsid w:val="00780785"/>
    <w:rsid w:val="00783806"/>
    <w:rsid w:val="007841B8"/>
    <w:rsid w:val="007855CE"/>
    <w:rsid w:val="00786BC9"/>
    <w:rsid w:val="00787247"/>
    <w:rsid w:val="00790725"/>
    <w:rsid w:val="00792E88"/>
    <w:rsid w:val="007954CE"/>
    <w:rsid w:val="00796B79"/>
    <w:rsid w:val="007A063B"/>
    <w:rsid w:val="007A4FDD"/>
    <w:rsid w:val="007A7286"/>
    <w:rsid w:val="007A7890"/>
    <w:rsid w:val="007B0580"/>
    <w:rsid w:val="007B1104"/>
    <w:rsid w:val="007B13FC"/>
    <w:rsid w:val="007B19F6"/>
    <w:rsid w:val="007B435F"/>
    <w:rsid w:val="007B48CD"/>
    <w:rsid w:val="007B630E"/>
    <w:rsid w:val="007B669C"/>
    <w:rsid w:val="007C0FE1"/>
    <w:rsid w:val="007C10FC"/>
    <w:rsid w:val="007C1F98"/>
    <w:rsid w:val="007C2309"/>
    <w:rsid w:val="007C2BFE"/>
    <w:rsid w:val="007C4709"/>
    <w:rsid w:val="007C68AE"/>
    <w:rsid w:val="007D02A6"/>
    <w:rsid w:val="007D099E"/>
    <w:rsid w:val="007D39FB"/>
    <w:rsid w:val="007D638E"/>
    <w:rsid w:val="007D6998"/>
    <w:rsid w:val="007D6D34"/>
    <w:rsid w:val="007D76BE"/>
    <w:rsid w:val="007E1F0E"/>
    <w:rsid w:val="007E4364"/>
    <w:rsid w:val="007E4E1D"/>
    <w:rsid w:val="007E6F7E"/>
    <w:rsid w:val="007F02C4"/>
    <w:rsid w:val="007F1E8B"/>
    <w:rsid w:val="007F304F"/>
    <w:rsid w:val="007F485F"/>
    <w:rsid w:val="008009E4"/>
    <w:rsid w:val="008104AE"/>
    <w:rsid w:val="00811C7D"/>
    <w:rsid w:val="00811E0F"/>
    <w:rsid w:val="00811F2E"/>
    <w:rsid w:val="0081363B"/>
    <w:rsid w:val="00816082"/>
    <w:rsid w:val="00816BCA"/>
    <w:rsid w:val="00816EDC"/>
    <w:rsid w:val="00817388"/>
    <w:rsid w:val="00825817"/>
    <w:rsid w:val="008258E8"/>
    <w:rsid w:val="008260AC"/>
    <w:rsid w:val="00826AD6"/>
    <w:rsid w:val="008276E9"/>
    <w:rsid w:val="00827D22"/>
    <w:rsid w:val="00830160"/>
    <w:rsid w:val="00830722"/>
    <w:rsid w:val="00830E11"/>
    <w:rsid w:val="008408AE"/>
    <w:rsid w:val="008425F2"/>
    <w:rsid w:val="00842CC9"/>
    <w:rsid w:val="00843508"/>
    <w:rsid w:val="008501F0"/>
    <w:rsid w:val="00850B14"/>
    <w:rsid w:val="00850D2A"/>
    <w:rsid w:val="008512D1"/>
    <w:rsid w:val="00855EF6"/>
    <w:rsid w:val="00856455"/>
    <w:rsid w:val="00857403"/>
    <w:rsid w:val="00857DB5"/>
    <w:rsid w:val="00861394"/>
    <w:rsid w:val="00862C5F"/>
    <w:rsid w:val="008637AB"/>
    <w:rsid w:val="00864499"/>
    <w:rsid w:val="00864D2F"/>
    <w:rsid w:val="00865CB9"/>
    <w:rsid w:val="00867E2C"/>
    <w:rsid w:val="0087017E"/>
    <w:rsid w:val="008704A6"/>
    <w:rsid w:val="008704BC"/>
    <w:rsid w:val="0087359C"/>
    <w:rsid w:val="00874393"/>
    <w:rsid w:val="008748CD"/>
    <w:rsid w:val="00875CE0"/>
    <w:rsid w:val="00880443"/>
    <w:rsid w:val="00881063"/>
    <w:rsid w:val="00881BBA"/>
    <w:rsid w:val="00881CEF"/>
    <w:rsid w:val="0088247B"/>
    <w:rsid w:val="0088606A"/>
    <w:rsid w:val="008865A6"/>
    <w:rsid w:val="008918D7"/>
    <w:rsid w:val="00891AC9"/>
    <w:rsid w:val="008970F0"/>
    <w:rsid w:val="008A032D"/>
    <w:rsid w:val="008A0E5B"/>
    <w:rsid w:val="008A1CFE"/>
    <w:rsid w:val="008A260E"/>
    <w:rsid w:val="008A27C7"/>
    <w:rsid w:val="008A2D9D"/>
    <w:rsid w:val="008A4C80"/>
    <w:rsid w:val="008A53C2"/>
    <w:rsid w:val="008B08F2"/>
    <w:rsid w:val="008B0EBB"/>
    <w:rsid w:val="008B133E"/>
    <w:rsid w:val="008B1A9F"/>
    <w:rsid w:val="008B2C70"/>
    <w:rsid w:val="008B3920"/>
    <w:rsid w:val="008B3D32"/>
    <w:rsid w:val="008B4A94"/>
    <w:rsid w:val="008B4FE2"/>
    <w:rsid w:val="008B7C09"/>
    <w:rsid w:val="008C2A4E"/>
    <w:rsid w:val="008C32CC"/>
    <w:rsid w:val="008C34D8"/>
    <w:rsid w:val="008C72D3"/>
    <w:rsid w:val="008C7A9C"/>
    <w:rsid w:val="008D0351"/>
    <w:rsid w:val="008D0DB6"/>
    <w:rsid w:val="008D1DA7"/>
    <w:rsid w:val="008D52C7"/>
    <w:rsid w:val="008D5999"/>
    <w:rsid w:val="008D672E"/>
    <w:rsid w:val="008D7C87"/>
    <w:rsid w:val="008E013C"/>
    <w:rsid w:val="008E0403"/>
    <w:rsid w:val="008E1684"/>
    <w:rsid w:val="008E5A60"/>
    <w:rsid w:val="008F35F5"/>
    <w:rsid w:val="008F428D"/>
    <w:rsid w:val="008F4F2D"/>
    <w:rsid w:val="008F707C"/>
    <w:rsid w:val="00900B6A"/>
    <w:rsid w:val="00901AF5"/>
    <w:rsid w:val="009050B5"/>
    <w:rsid w:val="009131F5"/>
    <w:rsid w:val="009136DE"/>
    <w:rsid w:val="009141EF"/>
    <w:rsid w:val="0091421F"/>
    <w:rsid w:val="00914331"/>
    <w:rsid w:val="0091455C"/>
    <w:rsid w:val="009149E9"/>
    <w:rsid w:val="00914BFA"/>
    <w:rsid w:val="00916BE8"/>
    <w:rsid w:val="00916F60"/>
    <w:rsid w:val="0091776D"/>
    <w:rsid w:val="009209B3"/>
    <w:rsid w:val="00920B28"/>
    <w:rsid w:val="0092159C"/>
    <w:rsid w:val="00921BB5"/>
    <w:rsid w:val="009300CA"/>
    <w:rsid w:val="009310B3"/>
    <w:rsid w:val="009314AF"/>
    <w:rsid w:val="00933DC2"/>
    <w:rsid w:val="009345B7"/>
    <w:rsid w:val="009345D7"/>
    <w:rsid w:val="009358B1"/>
    <w:rsid w:val="0093743A"/>
    <w:rsid w:val="00937EB0"/>
    <w:rsid w:val="00940DAD"/>
    <w:rsid w:val="00941E0D"/>
    <w:rsid w:val="009427CA"/>
    <w:rsid w:val="00943A6B"/>
    <w:rsid w:val="00943AC3"/>
    <w:rsid w:val="00950169"/>
    <w:rsid w:val="00951BAB"/>
    <w:rsid w:val="009530DA"/>
    <w:rsid w:val="00954363"/>
    <w:rsid w:val="00954A82"/>
    <w:rsid w:val="00954C83"/>
    <w:rsid w:val="00955A25"/>
    <w:rsid w:val="009633AE"/>
    <w:rsid w:val="0096612E"/>
    <w:rsid w:val="00966FD9"/>
    <w:rsid w:val="0097177B"/>
    <w:rsid w:val="009731F6"/>
    <w:rsid w:val="00974F33"/>
    <w:rsid w:val="009753CF"/>
    <w:rsid w:val="0097575B"/>
    <w:rsid w:val="009777D9"/>
    <w:rsid w:val="00977ECA"/>
    <w:rsid w:val="009822E6"/>
    <w:rsid w:val="0098255B"/>
    <w:rsid w:val="0098465A"/>
    <w:rsid w:val="00986D05"/>
    <w:rsid w:val="0098711E"/>
    <w:rsid w:val="0099130C"/>
    <w:rsid w:val="00995960"/>
    <w:rsid w:val="0099737C"/>
    <w:rsid w:val="009A04AB"/>
    <w:rsid w:val="009A229A"/>
    <w:rsid w:val="009A30D2"/>
    <w:rsid w:val="009A5D98"/>
    <w:rsid w:val="009A7AEA"/>
    <w:rsid w:val="009B2A0E"/>
    <w:rsid w:val="009B2BE9"/>
    <w:rsid w:val="009B427E"/>
    <w:rsid w:val="009B483B"/>
    <w:rsid w:val="009B48D9"/>
    <w:rsid w:val="009B65B4"/>
    <w:rsid w:val="009C1DBC"/>
    <w:rsid w:val="009C45B1"/>
    <w:rsid w:val="009C673E"/>
    <w:rsid w:val="009C7E12"/>
    <w:rsid w:val="009D120B"/>
    <w:rsid w:val="009D20D5"/>
    <w:rsid w:val="009D43DC"/>
    <w:rsid w:val="009D46D1"/>
    <w:rsid w:val="009D4998"/>
    <w:rsid w:val="009D5B95"/>
    <w:rsid w:val="009D65F7"/>
    <w:rsid w:val="009D67C4"/>
    <w:rsid w:val="009D6B58"/>
    <w:rsid w:val="009E1F07"/>
    <w:rsid w:val="009E3675"/>
    <w:rsid w:val="009E3D15"/>
    <w:rsid w:val="009E48F3"/>
    <w:rsid w:val="009E4C13"/>
    <w:rsid w:val="009E4F7B"/>
    <w:rsid w:val="009E4FF8"/>
    <w:rsid w:val="009E50BE"/>
    <w:rsid w:val="009E5664"/>
    <w:rsid w:val="009E56DF"/>
    <w:rsid w:val="009F0357"/>
    <w:rsid w:val="009F1519"/>
    <w:rsid w:val="009F2D5E"/>
    <w:rsid w:val="009F61E9"/>
    <w:rsid w:val="009F6579"/>
    <w:rsid w:val="009F6622"/>
    <w:rsid w:val="00A01827"/>
    <w:rsid w:val="00A01831"/>
    <w:rsid w:val="00A03D96"/>
    <w:rsid w:val="00A04DAD"/>
    <w:rsid w:val="00A06040"/>
    <w:rsid w:val="00A07624"/>
    <w:rsid w:val="00A12F83"/>
    <w:rsid w:val="00A15240"/>
    <w:rsid w:val="00A163D2"/>
    <w:rsid w:val="00A21392"/>
    <w:rsid w:val="00A2168E"/>
    <w:rsid w:val="00A24F2C"/>
    <w:rsid w:val="00A2677B"/>
    <w:rsid w:val="00A27E7D"/>
    <w:rsid w:val="00A31A37"/>
    <w:rsid w:val="00A32909"/>
    <w:rsid w:val="00A334EA"/>
    <w:rsid w:val="00A361E8"/>
    <w:rsid w:val="00A37032"/>
    <w:rsid w:val="00A3703F"/>
    <w:rsid w:val="00A375C8"/>
    <w:rsid w:val="00A37CAC"/>
    <w:rsid w:val="00A4186A"/>
    <w:rsid w:val="00A420D3"/>
    <w:rsid w:val="00A4244A"/>
    <w:rsid w:val="00A42D8F"/>
    <w:rsid w:val="00A435EC"/>
    <w:rsid w:val="00A446CA"/>
    <w:rsid w:val="00A45345"/>
    <w:rsid w:val="00A45525"/>
    <w:rsid w:val="00A45CF3"/>
    <w:rsid w:val="00A4762B"/>
    <w:rsid w:val="00A507D9"/>
    <w:rsid w:val="00A5128F"/>
    <w:rsid w:val="00A532A5"/>
    <w:rsid w:val="00A55A37"/>
    <w:rsid w:val="00A5617F"/>
    <w:rsid w:val="00A5662D"/>
    <w:rsid w:val="00A578BA"/>
    <w:rsid w:val="00A57986"/>
    <w:rsid w:val="00A6616D"/>
    <w:rsid w:val="00A6707C"/>
    <w:rsid w:val="00A679EE"/>
    <w:rsid w:val="00A70007"/>
    <w:rsid w:val="00A71AA0"/>
    <w:rsid w:val="00A71C3B"/>
    <w:rsid w:val="00A742C5"/>
    <w:rsid w:val="00A750EF"/>
    <w:rsid w:val="00A80AEB"/>
    <w:rsid w:val="00A818BB"/>
    <w:rsid w:val="00A8352F"/>
    <w:rsid w:val="00A8486D"/>
    <w:rsid w:val="00A85335"/>
    <w:rsid w:val="00A862AF"/>
    <w:rsid w:val="00A876AD"/>
    <w:rsid w:val="00A87932"/>
    <w:rsid w:val="00A87A3F"/>
    <w:rsid w:val="00A91A70"/>
    <w:rsid w:val="00A950BC"/>
    <w:rsid w:val="00A9532D"/>
    <w:rsid w:val="00A97115"/>
    <w:rsid w:val="00A9775D"/>
    <w:rsid w:val="00AA036D"/>
    <w:rsid w:val="00AA2C63"/>
    <w:rsid w:val="00AA5108"/>
    <w:rsid w:val="00AA5B51"/>
    <w:rsid w:val="00AA5FB7"/>
    <w:rsid w:val="00AA615D"/>
    <w:rsid w:val="00AB094D"/>
    <w:rsid w:val="00AB2CA3"/>
    <w:rsid w:val="00AB509A"/>
    <w:rsid w:val="00AB56B2"/>
    <w:rsid w:val="00AB58BD"/>
    <w:rsid w:val="00AB5E5F"/>
    <w:rsid w:val="00AB65FB"/>
    <w:rsid w:val="00AB74EC"/>
    <w:rsid w:val="00AC15B0"/>
    <w:rsid w:val="00AC523F"/>
    <w:rsid w:val="00AC52AA"/>
    <w:rsid w:val="00AC5E0F"/>
    <w:rsid w:val="00AC6149"/>
    <w:rsid w:val="00AC63A6"/>
    <w:rsid w:val="00AD0D7D"/>
    <w:rsid w:val="00AD481E"/>
    <w:rsid w:val="00AD6F11"/>
    <w:rsid w:val="00AD7E36"/>
    <w:rsid w:val="00AD7EE0"/>
    <w:rsid w:val="00AE03C6"/>
    <w:rsid w:val="00AE0D68"/>
    <w:rsid w:val="00AE225B"/>
    <w:rsid w:val="00AE2CAF"/>
    <w:rsid w:val="00AE32C4"/>
    <w:rsid w:val="00AE359E"/>
    <w:rsid w:val="00AE494C"/>
    <w:rsid w:val="00AE6CD8"/>
    <w:rsid w:val="00AE6EE7"/>
    <w:rsid w:val="00AF37B5"/>
    <w:rsid w:val="00AF3D1C"/>
    <w:rsid w:val="00AF4E26"/>
    <w:rsid w:val="00AF50D3"/>
    <w:rsid w:val="00AF549C"/>
    <w:rsid w:val="00AF7EC9"/>
    <w:rsid w:val="00B01CD3"/>
    <w:rsid w:val="00B01CDA"/>
    <w:rsid w:val="00B04061"/>
    <w:rsid w:val="00B048B6"/>
    <w:rsid w:val="00B04A6A"/>
    <w:rsid w:val="00B05701"/>
    <w:rsid w:val="00B05BAF"/>
    <w:rsid w:val="00B0604A"/>
    <w:rsid w:val="00B064CB"/>
    <w:rsid w:val="00B172D7"/>
    <w:rsid w:val="00B230B1"/>
    <w:rsid w:val="00B25D83"/>
    <w:rsid w:val="00B25DD9"/>
    <w:rsid w:val="00B26F05"/>
    <w:rsid w:val="00B27FD2"/>
    <w:rsid w:val="00B31657"/>
    <w:rsid w:val="00B35904"/>
    <w:rsid w:val="00B374D7"/>
    <w:rsid w:val="00B406BE"/>
    <w:rsid w:val="00B414FF"/>
    <w:rsid w:val="00B531ED"/>
    <w:rsid w:val="00B538FD"/>
    <w:rsid w:val="00B54828"/>
    <w:rsid w:val="00B54E5F"/>
    <w:rsid w:val="00B54F86"/>
    <w:rsid w:val="00B5576B"/>
    <w:rsid w:val="00B67CD8"/>
    <w:rsid w:val="00B70A10"/>
    <w:rsid w:val="00B71331"/>
    <w:rsid w:val="00B716B9"/>
    <w:rsid w:val="00B729DD"/>
    <w:rsid w:val="00B72F0C"/>
    <w:rsid w:val="00B73E55"/>
    <w:rsid w:val="00B74DEC"/>
    <w:rsid w:val="00B7629E"/>
    <w:rsid w:val="00B7640B"/>
    <w:rsid w:val="00B77F3E"/>
    <w:rsid w:val="00B80FA5"/>
    <w:rsid w:val="00B82ADC"/>
    <w:rsid w:val="00B832FD"/>
    <w:rsid w:val="00B83AC3"/>
    <w:rsid w:val="00B84989"/>
    <w:rsid w:val="00B85927"/>
    <w:rsid w:val="00B87479"/>
    <w:rsid w:val="00B90CFD"/>
    <w:rsid w:val="00B91F28"/>
    <w:rsid w:val="00B93954"/>
    <w:rsid w:val="00B947B5"/>
    <w:rsid w:val="00B970FE"/>
    <w:rsid w:val="00B971D8"/>
    <w:rsid w:val="00BA1009"/>
    <w:rsid w:val="00BA1280"/>
    <w:rsid w:val="00BA1722"/>
    <w:rsid w:val="00BA550A"/>
    <w:rsid w:val="00BA555B"/>
    <w:rsid w:val="00BA5AF1"/>
    <w:rsid w:val="00BA6101"/>
    <w:rsid w:val="00BA7566"/>
    <w:rsid w:val="00BA774A"/>
    <w:rsid w:val="00BB0508"/>
    <w:rsid w:val="00BB29BC"/>
    <w:rsid w:val="00BB2ACE"/>
    <w:rsid w:val="00BB312F"/>
    <w:rsid w:val="00BB44E7"/>
    <w:rsid w:val="00BB65AB"/>
    <w:rsid w:val="00BB6A88"/>
    <w:rsid w:val="00BC0AF1"/>
    <w:rsid w:val="00BC0BE5"/>
    <w:rsid w:val="00BC1BEB"/>
    <w:rsid w:val="00BC3266"/>
    <w:rsid w:val="00BC5C5C"/>
    <w:rsid w:val="00BC6680"/>
    <w:rsid w:val="00BC78A0"/>
    <w:rsid w:val="00BD1024"/>
    <w:rsid w:val="00BD1FAC"/>
    <w:rsid w:val="00BD21DF"/>
    <w:rsid w:val="00BD3CC5"/>
    <w:rsid w:val="00BD5E48"/>
    <w:rsid w:val="00BD6F99"/>
    <w:rsid w:val="00BE1F61"/>
    <w:rsid w:val="00BE3846"/>
    <w:rsid w:val="00BE55F0"/>
    <w:rsid w:val="00BE5C20"/>
    <w:rsid w:val="00BE5FBE"/>
    <w:rsid w:val="00BE6DFF"/>
    <w:rsid w:val="00BE77FF"/>
    <w:rsid w:val="00BF01B9"/>
    <w:rsid w:val="00BF0C37"/>
    <w:rsid w:val="00BF0E89"/>
    <w:rsid w:val="00BF2294"/>
    <w:rsid w:val="00BF2ADA"/>
    <w:rsid w:val="00BF3D63"/>
    <w:rsid w:val="00BF3E33"/>
    <w:rsid w:val="00BF4953"/>
    <w:rsid w:val="00BF5986"/>
    <w:rsid w:val="00BF6729"/>
    <w:rsid w:val="00BF7584"/>
    <w:rsid w:val="00BF7BF2"/>
    <w:rsid w:val="00C000BC"/>
    <w:rsid w:val="00C02561"/>
    <w:rsid w:val="00C028BF"/>
    <w:rsid w:val="00C03629"/>
    <w:rsid w:val="00C041F6"/>
    <w:rsid w:val="00C04691"/>
    <w:rsid w:val="00C11534"/>
    <w:rsid w:val="00C11AC0"/>
    <w:rsid w:val="00C12107"/>
    <w:rsid w:val="00C12AC7"/>
    <w:rsid w:val="00C13E12"/>
    <w:rsid w:val="00C173BF"/>
    <w:rsid w:val="00C22C49"/>
    <w:rsid w:val="00C22CDC"/>
    <w:rsid w:val="00C261E5"/>
    <w:rsid w:val="00C26954"/>
    <w:rsid w:val="00C30395"/>
    <w:rsid w:val="00C326A0"/>
    <w:rsid w:val="00C32CE3"/>
    <w:rsid w:val="00C3377D"/>
    <w:rsid w:val="00C415BF"/>
    <w:rsid w:val="00C42E24"/>
    <w:rsid w:val="00C45565"/>
    <w:rsid w:val="00C46884"/>
    <w:rsid w:val="00C46C95"/>
    <w:rsid w:val="00C472DE"/>
    <w:rsid w:val="00C47509"/>
    <w:rsid w:val="00C47B90"/>
    <w:rsid w:val="00C47D4F"/>
    <w:rsid w:val="00C55181"/>
    <w:rsid w:val="00C56026"/>
    <w:rsid w:val="00C56374"/>
    <w:rsid w:val="00C5680B"/>
    <w:rsid w:val="00C5747F"/>
    <w:rsid w:val="00C612F4"/>
    <w:rsid w:val="00C61C2B"/>
    <w:rsid w:val="00C6258A"/>
    <w:rsid w:val="00C66814"/>
    <w:rsid w:val="00C67B7C"/>
    <w:rsid w:val="00C71218"/>
    <w:rsid w:val="00C72130"/>
    <w:rsid w:val="00C73438"/>
    <w:rsid w:val="00C73568"/>
    <w:rsid w:val="00C73B49"/>
    <w:rsid w:val="00C767D1"/>
    <w:rsid w:val="00C777D1"/>
    <w:rsid w:val="00C83FBD"/>
    <w:rsid w:val="00C84BA1"/>
    <w:rsid w:val="00C8501D"/>
    <w:rsid w:val="00C8509C"/>
    <w:rsid w:val="00C87E2C"/>
    <w:rsid w:val="00C907A4"/>
    <w:rsid w:val="00C90A36"/>
    <w:rsid w:val="00C916EA"/>
    <w:rsid w:val="00CA602D"/>
    <w:rsid w:val="00CA6C71"/>
    <w:rsid w:val="00CA7BAF"/>
    <w:rsid w:val="00CA7BB0"/>
    <w:rsid w:val="00CB3F07"/>
    <w:rsid w:val="00CB5E3F"/>
    <w:rsid w:val="00CB6B7E"/>
    <w:rsid w:val="00CB7A32"/>
    <w:rsid w:val="00CB7C62"/>
    <w:rsid w:val="00CC0501"/>
    <w:rsid w:val="00CC3627"/>
    <w:rsid w:val="00CC5C6A"/>
    <w:rsid w:val="00CC627D"/>
    <w:rsid w:val="00CC6D8A"/>
    <w:rsid w:val="00CC73CB"/>
    <w:rsid w:val="00CD11C7"/>
    <w:rsid w:val="00CD1285"/>
    <w:rsid w:val="00CD6C2D"/>
    <w:rsid w:val="00CD7484"/>
    <w:rsid w:val="00CD7C6E"/>
    <w:rsid w:val="00CE1525"/>
    <w:rsid w:val="00CE1A10"/>
    <w:rsid w:val="00CE1B11"/>
    <w:rsid w:val="00CE22EC"/>
    <w:rsid w:val="00CE28F9"/>
    <w:rsid w:val="00CE2D51"/>
    <w:rsid w:val="00CE5C0B"/>
    <w:rsid w:val="00CE7D1E"/>
    <w:rsid w:val="00CF47F0"/>
    <w:rsid w:val="00CF5DE2"/>
    <w:rsid w:val="00CF6165"/>
    <w:rsid w:val="00CF6EAB"/>
    <w:rsid w:val="00D0015A"/>
    <w:rsid w:val="00D003D3"/>
    <w:rsid w:val="00D02277"/>
    <w:rsid w:val="00D0340A"/>
    <w:rsid w:val="00D10C3D"/>
    <w:rsid w:val="00D10FE0"/>
    <w:rsid w:val="00D126A0"/>
    <w:rsid w:val="00D14634"/>
    <w:rsid w:val="00D14958"/>
    <w:rsid w:val="00D15024"/>
    <w:rsid w:val="00D15CBE"/>
    <w:rsid w:val="00D21989"/>
    <w:rsid w:val="00D21E27"/>
    <w:rsid w:val="00D22258"/>
    <w:rsid w:val="00D25478"/>
    <w:rsid w:val="00D27F28"/>
    <w:rsid w:val="00D32CB2"/>
    <w:rsid w:val="00D3481A"/>
    <w:rsid w:val="00D34BA4"/>
    <w:rsid w:val="00D36406"/>
    <w:rsid w:val="00D375A8"/>
    <w:rsid w:val="00D43FC7"/>
    <w:rsid w:val="00D453C2"/>
    <w:rsid w:val="00D503B7"/>
    <w:rsid w:val="00D5276A"/>
    <w:rsid w:val="00D603DE"/>
    <w:rsid w:val="00D60ADC"/>
    <w:rsid w:val="00D60BDE"/>
    <w:rsid w:val="00D62531"/>
    <w:rsid w:val="00D62C29"/>
    <w:rsid w:val="00D6508A"/>
    <w:rsid w:val="00D67408"/>
    <w:rsid w:val="00D71F02"/>
    <w:rsid w:val="00D74853"/>
    <w:rsid w:val="00D74E04"/>
    <w:rsid w:val="00D75D84"/>
    <w:rsid w:val="00D76E6B"/>
    <w:rsid w:val="00D7777E"/>
    <w:rsid w:val="00D80523"/>
    <w:rsid w:val="00D84701"/>
    <w:rsid w:val="00D850D7"/>
    <w:rsid w:val="00D862DF"/>
    <w:rsid w:val="00D86A1F"/>
    <w:rsid w:val="00D91354"/>
    <w:rsid w:val="00D932C4"/>
    <w:rsid w:val="00D944F5"/>
    <w:rsid w:val="00D95A77"/>
    <w:rsid w:val="00D96941"/>
    <w:rsid w:val="00D96FC6"/>
    <w:rsid w:val="00D97516"/>
    <w:rsid w:val="00DA1435"/>
    <w:rsid w:val="00DA1A2E"/>
    <w:rsid w:val="00DA1F30"/>
    <w:rsid w:val="00DA2BEF"/>
    <w:rsid w:val="00DA3E8D"/>
    <w:rsid w:val="00DA5683"/>
    <w:rsid w:val="00DA7F4C"/>
    <w:rsid w:val="00DB0072"/>
    <w:rsid w:val="00DB00B5"/>
    <w:rsid w:val="00DB00DD"/>
    <w:rsid w:val="00DB0C36"/>
    <w:rsid w:val="00DB21CA"/>
    <w:rsid w:val="00DB426A"/>
    <w:rsid w:val="00DB4296"/>
    <w:rsid w:val="00DB5A96"/>
    <w:rsid w:val="00DB7655"/>
    <w:rsid w:val="00DC159B"/>
    <w:rsid w:val="00DC26F9"/>
    <w:rsid w:val="00DC28D0"/>
    <w:rsid w:val="00DC4204"/>
    <w:rsid w:val="00DC4477"/>
    <w:rsid w:val="00DC5BD8"/>
    <w:rsid w:val="00DC6859"/>
    <w:rsid w:val="00DC6AC3"/>
    <w:rsid w:val="00DC7EE9"/>
    <w:rsid w:val="00DD098B"/>
    <w:rsid w:val="00DD13C7"/>
    <w:rsid w:val="00DD1CD6"/>
    <w:rsid w:val="00DD24A2"/>
    <w:rsid w:val="00DD473B"/>
    <w:rsid w:val="00DD73A3"/>
    <w:rsid w:val="00DD7E56"/>
    <w:rsid w:val="00DE06E0"/>
    <w:rsid w:val="00DE2091"/>
    <w:rsid w:val="00DE20DE"/>
    <w:rsid w:val="00DE2921"/>
    <w:rsid w:val="00DE4292"/>
    <w:rsid w:val="00DE49F2"/>
    <w:rsid w:val="00DE67FF"/>
    <w:rsid w:val="00DF024E"/>
    <w:rsid w:val="00DF2199"/>
    <w:rsid w:val="00DF30F7"/>
    <w:rsid w:val="00DF4EC3"/>
    <w:rsid w:val="00DF5001"/>
    <w:rsid w:val="00DF61BB"/>
    <w:rsid w:val="00DF6896"/>
    <w:rsid w:val="00DF7772"/>
    <w:rsid w:val="00E01A73"/>
    <w:rsid w:val="00E02030"/>
    <w:rsid w:val="00E02521"/>
    <w:rsid w:val="00E02B62"/>
    <w:rsid w:val="00E03DAC"/>
    <w:rsid w:val="00E07E30"/>
    <w:rsid w:val="00E10DA1"/>
    <w:rsid w:val="00E12B61"/>
    <w:rsid w:val="00E143AD"/>
    <w:rsid w:val="00E15F7A"/>
    <w:rsid w:val="00E174C0"/>
    <w:rsid w:val="00E2220D"/>
    <w:rsid w:val="00E2678B"/>
    <w:rsid w:val="00E27627"/>
    <w:rsid w:val="00E30235"/>
    <w:rsid w:val="00E32010"/>
    <w:rsid w:val="00E32F6D"/>
    <w:rsid w:val="00E3611C"/>
    <w:rsid w:val="00E37FCE"/>
    <w:rsid w:val="00E4084F"/>
    <w:rsid w:val="00E445F7"/>
    <w:rsid w:val="00E44C46"/>
    <w:rsid w:val="00E47A40"/>
    <w:rsid w:val="00E47AAE"/>
    <w:rsid w:val="00E5102E"/>
    <w:rsid w:val="00E511F3"/>
    <w:rsid w:val="00E5173B"/>
    <w:rsid w:val="00E51A40"/>
    <w:rsid w:val="00E51D84"/>
    <w:rsid w:val="00E53787"/>
    <w:rsid w:val="00E540D1"/>
    <w:rsid w:val="00E57767"/>
    <w:rsid w:val="00E60B7B"/>
    <w:rsid w:val="00E61B1B"/>
    <w:rsid w:val="00E63440"/>
    <w:rsid w:val="00E66365"/>
    <w:rsid w:val="00E66EE3"/>
    <w:rsid w:val="00E67BD2"/>
    <w:rsid w:val="00E67FD4"/>
    <w:rsid w:val="00E709BE"/>
    <w:rsid w:val="00E70C32"/>
    <w:rsid w:val="00E7307B"/>
    <w:rsid w:val="00E745D1"/>
    <w:rsid w:val="00E74D0D"/>
    <w:rsid w:val="00E75273"/>
    <w:rsid w:val="00E76749"/>
    <w:rsid w:val="00E76DBB"/>
    <w:rsid w:val="00E80E15"/>
    <w:rsid w:val="00E81189"/>
    <w:rsid w:val="00E826CF"/>
    <w:rsid w:val="00E829D0"/>
    <w:rsid w:val="00E8335F"/>
    <w:rsid w:val="00E86100"/>
    <w:rsid w:val="00E86D12"/>
    <w:rsid w:val="00E91742"/>
    <w:rsid w:val="00E939C4"/>
    <w:rsid w:val="00E94048"/>
    <w:rsid w:val="00E943D3"/>
    <w:rsid w:val="00E9633C"/>
    <w:rsid w:val="00EA008C"/>
    <w:rsid w:val="00EA42C7"/>
    <w:rsid w:val="00EA501C"/>
    <w:rsid w:val="00EA5537"/>
    <w:rsid w:val="00EA5C8F"/>
    <w:rsid w:val="00EA760F"/>
    <w:rsid w:val="00EB0DF7"/>
    <w:rsid w:val="00EB0EAD"/>
    <w:rsid w:val="00EB151D"/>
    <w:rsid w:val="00EB1CD0"/>
    <w:rsid w:val="00EB2703"/>
    <w:rsid w:val="00EB3AC0"/>
    <w:rsid w:val="00EB3C08"/>
    <w:rsid w:val="00EC0614"/>
    <w:rsid w:val="00EC0BC0"/>
    <w:rsid w:val="00EC1F26"/>
    <w:rsid w:val="00EC289A"/>
    <w:rsid w:val="00EC3A30"/>
    <w:rsid w:val="00EC4156"/>
    <w:rsid w:val="00EC62CD"/>
    <w:rsid w:val="00EC6C06"/>
    <w:rsid w:val="00ED3442"/>
    <w:rsid w:val="00ED35ED"/>
    <w:rsid w:val="00ED4621"/>
    <w:rsid w:val="00ED710B"/>
    <w:rsid w:val="00EE498D"/>
    <w:rsid w:val="00EE54F1"/>
    <w:rsid w:val="00EE6F47"/>
    <w:rsid w:val="00EE7E4F"/>
    <w:rsid w:val="00EF209C"/>
    <w:rsid w:val="00EF2BC4"/>
    <w:rsid w:val="00EF375C"/>
    <w:rsid w:val="00EF379A"/>
    <w:rsid w:val="00EF6E0C"/>
    <w:rsid w:val="00EF7F63"/>
    <w:rsid w:val="00F0166E"/>
    <w:rsid w:val="00F01B3F"/>
    <w:rsid w:val="00F0670E"/>
    <w:rsid w:val="00F06C18"/>
    <w:rsid w:val="00F072DC"/>
    <w:rsid w:val="00F119AA"/>
    <w:rsid w:val="00F11D25"/>
    <w:rsid w:val="00F123E8"/>
    <w:rsid w:val="00F127A6"/>
    <w:rsid w:val="00F20FAF"/>
    <w:rsid w:val="00F21487"/>
    <w:rsid w:val="00F22B2F"/>
    <w:rsid w:val="00F30D61"/>
    <w:rsid w:val="00F369DF"/>
    <w:rsid w:val="00F36F6F"/>
    <w:rsid w:val="00F37AF6"/>
    <w:rsid w:val="00F4280F"/>
    <w:rsid w:val="00F434D2"/>
    <w:rsid w:val="00F43623"/>
    <w:rsid w:val="00F44F75"/>
    <w:rsid w:val="00F45F3D"/>
    <w:rsid w:val="00F50080"/>
    <w:rsid w:val="00F5071E"/>
    <w:rsid w:val="00F51865"/>
    <w:rsid w:val="00F532AC"/>
    <w:rsid w:val="00F549C6"/>
    <w:rsid w:val="00F55592"/>
    <w:rsid w:val="00F6011C"/>
    <w:rsid w:val="00F60260"/>
    <w:rsid w:val="00F62490"/>
    <w:rsid w:val="00F62A49"/>
    <w:rsid w:val="00F62B09"/>
    <w:rsid w:val="00F64D99"/>
    <w:rsid w:val="00F67726"/>
    <w:rsid w:val="00F67B2E"/>
    <w:rsid w:val="00F67D54"/>
    <w:rsid w:val="00F70236"/>
    <w:rsid w:val="00F7188C"/>
    <w:rsid w:val="00F71B0D"/>
    <w:rsid w:val="00F734E4"/>
    <w:rsid w:val="00F73D5C"/>
    <w:rsid w:val="00F74D60"/>
    <w:rsid w:val="00F77E58"/>
    <w:rsid w:val="00F809C4"/>
    <w:rsid w:val="00F8322E"/>
    <w:rsid w:val="00F87DC6"/>
    <w:rsid w:val="00F93493"/>
    <w:rsid w:val="00F9351F"/>
    <w:rsid w:val="00FA0A7D"/>
    <w:rsid w:val="00FA14E4"/>
    <w:rsid w:val="00FA1BA3"/>
    <w:rsid w:val="00FA1E29"/>
    <w:rsid w:val="00FA583F"/>
    <w:rsid w:val="00FA5B09"/>
    <w:rsid w:val="00FA7AC5"/>
    <w:rsid w:val="00FB13A7"/>
    <w:rsid w:val="00FB2F61"/>
    <w:rsid w:val="00FB513F"/>
    <w:rsid w:val="00FB5ACC"/>
    <w:rsid w:val="00FB6255"/>
    <w:rsid w:val="00FB7990"/>
    <w:rsid w:val="00FC024C"/>
    <w:rsid w:val="00FC38EF"/>
    <w:rsid w:val="00FC6A54"/>
    <w:rsid w:val="00FD01DD"/>
    <w:rsid w:val="00FD025F"/>
    <w:rsid w:val="00FD0899"/>
    <w:rsid w:val="00FD108E"/>
    <w:rsid w:val="00FD1109"/>
    <w:rsid w:val="00FD1339"/>
    <w:rsid w:val="00FD29D7"/>
    <w:rsid w:val="00FE08B5"/>
    <w:rsid w:val="00FE20DF"/>
    <w:rsid w:val="00FE2667"/>
    <w:rsid w:val="00FE47FF"/>
    <w:rsid w:val="00FE58AD"/>
    <w:rsid w:val="00FE6DC2"/>
    <w:rsid w:val="00FF1EE6"/>
    <w:rsid w:val="00FF22CE"/>
    <w:rsid w:val="00FF251B"/>
    <w:rsid w:val="00FF2B9C"/>
    <w:rsid w:val="00FF3447"/>
    <w:rsid w:val="00FF364B"/>
    <w:rsid w:val="00FF40BA"/>
    <w:rsid w:val="00FF46F1"/>
    <w:rsid w:val="00FF5400"/>
    <w:rsid w:val="00FF6462"/>
    <w:rsid w:val="00FF69AB"/>
    <w:rsid w:val="00FF7F33"/>
    <w:rsid w:val="35024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7D8D8"/>
  <w15:docId w15:val="{B5AA71C2-C1D6-49B4-9C5F-E70985FD1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20"/>
      <w:ind w:firstLine="284"/>
      <w:contextualSpacing/>
      <w:jc w:val="both"/>
    </w:pPr>
    <w:rPr>
      <w:rFonts w:ascii="Tahoma" w:hAnsi="Tahoma"/>
      <w:sz w:val="18"/>
      <w:szCs w:val="22"/>
      <w:lang w:eastAsia="en-US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pPr>
      <w:keepNext/>
      <w:keepLines/>
      <w:numPr>
        <w:numId w:val="1"/>
      </w:numPr>
      <w:spacing w:before="300" w:after="100"/>
      <w:ind w:left="850" w:hanging="425"/>
      <w:outlineLvl w:val="0"/>
    </w:pPr>
    <w:rPr>
      <w:rFonts w:eastAsiaTheme="majorEastAsia" w:cstheme="majorBidi"/>
      <w:b/>
      <w:i/>
      <w:caps/>
      <w:szCs w:val="32"/>
      <w:u w:val="words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pPr>
      <w:numPr>
        <w:ilvl w:val="1"/>
      </w:numPr>
      <w:spacing w:before="240"/>
      <w:ind w:left="992" w:hanging="425"/>
      <w:outlineLvl w:val="1"/>
    </w:pPr>
    <w:rPr>
      <w:sz w:val="1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pPr>
      <w:keepNext/>
      <w:keepLines/>
      <w:numPr>
        <w:ilvl w:val="2"/>
        <w:numId w:val="1"/>
      </w:numPr>
      <w:spacing w:before="240" w:after="100"/>
      <w:ind w:left="1134" w:hanging="425"/>
      <w:outlineLvl w:val="2"/>
    </w:pPr>
    <w:rPr>
      <w:rFonts w:eastAsiaTheme="majorEastAsia" w:cstheme="majorBidi"/>
      <w:b/>
      <w:smallCaps/>
      <w:sz w:val="16"/>
      <w:szCs w:val="24"/>
      <w:u w:val="single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pPr>
      <w:keepNext/>
      <w:keepLines/>
      <w:numPr>
        <w:ilvl w:val="3"/>
        <w:numId w:val="1"/>
      </w:numPr>
      <w:spacing w:before="360" w:after="240"/>
      <w:ind w:left="1701" w:firstLine="0"/>
      <w:outlineLvl w:val="3"/>
    </w:pPr>
    <w:rPr>
      <w:rFonts w:eastAsiaTheme="majorEastAsia" w:cstheme="majorBidi"/>
      <w:i/>
      <w:iCs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basedOn w:val="Fontepargpadro"/>
    <w:uiPriority w:val="99"/>
    <w:semiHidden/>
    <w:unhideWhenUsed/>
    <w:qFormat/>
    <w:rPr>
      <w:sz w:val="16"/>
      <w:szCs w:val="16"/>
    </w:rPr>
  </w:style>
  <w:style w:type="character" w:styleId="Refdenotaderodap">
    <w:name w:val="footnote reference"/>
    <w:basedOn w:val="Fontepargpadro"/>
    <w:uiPriority w:val="99"/>
    <w:semiHidden/>
    <w:unhideWhenUsed/>
    <w:qFormat/>
    <w:rPr>
      <w:vertAlign w:val="superscript"/>
    </w:rPr>
  </w:style>
  <w:style w:type="character" w:styleId="Hyperlink">
    <w:name w:val="Hyperlink"/>
    <w:basedOn w:val="Fontepargpadro"/>
    <w:uiPriority w:val="99"/>
    <w:unhideWhenUsed/>
    <w:qFormat/>
    <w:rPr>
      <w:color w:val="0563C1" w:themeColor="hyperlink"/>
      <w:u w:val="single"/>
    </w:rPr>
  </w:style>
  <w:style w:type="paragraph" w:styleId="Sumrio2">
    <w:name w:val="toc 2"/>
    <w:basedOn w:val="Normal"/>
    <w:next w:val="Normal"/>
    <w:autoRedefine/>
    <w:uiPriority w:val="39"/>
    <w:unhideWhenUsed/>
    <w:pPr>
      <w:spacing w:after="100" w:line="259" w:lineRule="auto"/>
      <w:ind w:left="220" w:firstLine="0"/>
    </w:pPr>
    <w:rPr>
      <w:rFonts w:asciiTheme="minorHAnsi" w:eastAsiaTheme="minorEastAsia" w:hAnsiTheme="minorHAnsi" w:cs="Times New Roman"/>
      <w:sz w:val="22"/>
      <w:lang w:eastAsia="pt-BR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Pr>
      <w:szCs w:val="20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/>
    </w:p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Pr>
      <w:b/>
      <w:bCs/>
    </w:rPr>
  </w:style>
  <w:style w:type="paragraph" w:styleId="Rodap">
    <w:name w:val="footer"/>
    <w:basedOn w:val="Normal"/>
    <w:link w:val="RodapChar"/>
    <w:uiPriority w:val="99"/>
    <w:unhideWhenUsed/>
    <w:qFormat/>
    <w:pPr>
      <w:tabs>
        <w:tab w:val="center" w:pos="4252"/>
        <w:tab w:val="right" w:pos="8504"/>
      </w:tabs>
      <w:spacing w:after="0"/>
    </w:pPr>
  </w:style>
  <w:style w:type="paragraph" w:styleId="Sumrio3">
    <w:name w:val="toc 3"/>
    <w:basedOn w:val="Normal"/>
    <w:next w:val="Normal"/>
    <w:autoRedefine/>
    <w:uiPriority w:val="39"/>
    <w:unhideWhenUsed/>
    <w:qFormat/>
    <w:pPr>
      <w:spacing w:after="100" w:line="259" w:lineRule="auto"/>
      <w:ind w:left="440" w:firstLine="0"/>
    </w:pPr>
    <w:rPr>
      <w:rFonts w:asciiTheme="minorHAnsi" w:eastAsiaTheme="minorEastAsia" w:hAnsiTheme="minorHAnsi" w:cs="Times New Roman"/>
      <w:sz w:val="22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/>
    </w:pPr>
    <w:rPr>
      <w:rFonts w:ascii="Segoe UI" w:hAnsi="Segoe UI" w:cs="Segoe UI"/>
      <w:szCs w:val="18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qFormat/>
    <w:pPr>
      <w:spacing w:after="0"/>
      <w:ind w:firstLine="0"/>
    </w:pPr>
    <w:rPr>
      <w:rFonts w:asciiTheme="minorHAnsi" w:hAnsiTheme="minorHAnsi"/>
      <w:szCs w:val="20"/>
    </w:rPr>
  </w:style>
  <w:style w:type="paragraph" w:styleId="Sumrio1">
    <w:name w:val="toc 1"/>
    <w:basedOn w:val="Normal"/>
    <w:next w:val="Normal"/>
    <w:autoRedefine/>
    <w:uiPriority w:val="39"/>
    <w:unhideWhenUsed/>
    <w:qFormat/>
    <w:pPr>
      <w:spacing w:after="100" w:line="259" w:lineRule="auto"/>
      <w:ind w:firstLine="0"/>
    </w:pPr>
    <w:rPr>
      <w:rFonts w:asciiTheme="minorHAnsi" w:eastAsiaTheme="minorEastAsia" w:hAnsiTheme="minorHAnsi" w:cs="Times New Roman"/>
      <w:sz w:val="22"/>
      <w:lang w:eastAsia="pt-BR"/>
    </w:rPr>
  </w:style>
  <w:style w:type="table" w:styleId="Tabelacomgrade">
    <w:name w:val="Table Grid"/>
    <w:basedOn w:val="Tabela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Tahoma" w:hAnsi="Tahoma"/>
      <w:sz w:val="20"/>
    </w:rPr>
  </w:style>
  <w:style w:type="character" w:customStyle="1" w:styleId="RodapChar">
    <w:name w:val="Rodapé Char"/>
    <w:basedOn w:val="Fontepargpadro"/>
    <w:link w:val="Rodap"/>
    <w:uiPriority w:val="99"/>
    <w:qFormat/>
    <w:rPr>
      <w:rFonts w:ascii="Tahoma" w:hAnsi="Tahoma"/>
      <w:sz w:val="20"/>
    </w:rPr>
  </w:style>
  <w:style w:type="character" w:customStyle="1" w:styleId="Ttulo1Char">
    <w:name w:val="Título 1 Char"/>
    <w:basedOn w:val="Fontepargpadro"/>
    <w:link w:val="Ttulo1"/>
    <w:uiPriority w:val="9"/>
    <w:qFormat/>
    <w:rPr>
      <w:rFonts w:ascii="Tahoma" w:eastAsiaTheme="majorEastAsia" w:hAnsi="Tahoma" w:cstheme="majorBidi"/>
      <w:b/>
      <w:i/>
      <w:caps/>
      <w:sz w:val="18"/>
      <w:szCs w:val="32"/>
      <w:u w:val="words"/>
    </w:rPr>
  </w:style>
  <w:style w:type="paragraph" w:styleId="PargrafodaLista">
    <w:name w:val="List Paragraph"/>
    <w:basedOn w:val="Normal"/>
    <w:uiPriority w:val="34"/>
    <w:qFormat/>
    <w:pPr>
      <w:ind w:left="720"/>
    </w:pPr>
  </w:style>
  <w:style w:type="character" w:customStyle="1" w:styleId="MenoPendente1">
    <w:name w:val="Menção Pendente1"/>
    <w:basedOn w:val="Fontepargpadr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tulo2Char">
    <w:name w:val="Título 2 Char"/>
    <w:basedOn w:val="Fontepargpadro"/>
    <w:link w:val="Ttulo2"/>
    <w:uiPriority w:val="9"/>
    <w:qFormat/>
    <w:rPr>
      <w:rFonts w:ascii="Tahoma" w:eastAsiaTheme="majorEastAsia" w:hAnsi="Tahoma" w:cstheme="majorBidi"/>
      <w:b/>
      <w:i/>
      <w:caps/>
      <w:sz w:val="16"/>
      <w:szCs w:val="32"/>
      <w:u w:val="word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Pr>
      <w:rFonts w:ascii="Tahoma" w:hAnsi="Tahoma"/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Pr>
      <w:rFonts w:ascii="Tahoma" w:hAnsi="Tahoma"/>
      <w:b/>
      <w:bCs/>
      <w:sz w:val="20"/>
      <w:szCs w:val="20"/>
    </w:rPr>
  </w:style>
  <w:style w:type="character" w:customStyle="1" w:styleId="Ttulo3Char">
    <w:name w:val="Título 3 Char"/>
    <w:basedOn w:val="Fontepargpadro"/>
    <w:link w:val="Ttulo3"/>
    <w:uiPriority w:val="9"/>
    <w:qFormat/>
    <w:rPr>
      <w:rFonts w:ascii="Tahoma" w:eastAsiaTheme="majorEastAsia" w:hAnsi="Tahoma" w:cstheme="majorBidi"/>
      <w:b/>
      <w:smallCaps/>
      <w:sz w:val="16"/>
      <w:szCs w:val="24"/>
      <w:u w:val="single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qFormat/>
    <w:rPr>
      <w:sz w:val="20"/>
      <w:szCs w:val="20"/>
    </w:rPr>
  </w:style>
  <w:style w:type="paragraph" w:styleId="Citao">
    <w:name w:val="Quote"/>
    <w:basedOn w:val="Normal"/>
    <w:next w:val="Normal"/>
    <w:link w:val="CitaoChar"/>
    <w:autoRedefine/>
    <w:uiPriority w:val="29"/>
    <w:qFormat/>
    <w:pPr>
      <w:spacing w:before="200" w:after="200"/>
      <w:ind w:left="2268" w:firstLine="0"/>
    </w:pPr>
    <w:rPr>
      <w:rFonts w:cs="Arial"/>
      <w:i/>
      <w:iCs/>
      <w:color w:val="000000"/>
      <w:szCs w:val="20"/>
      <w:shd w:val="clear" w:color="auto" w:fill="FFFFFF"/>
    </w:rPr>
  </w:style>
  <w:style w:type="character" w:customStyle="1" w:styleId="CitaoChar">
    <w:name w:val="Citação Char"/>
    <w:basedOn w:val="Fontepargpadro"/>
    <w:link w:val="Citao"/>
    <w:uiPriority w:val="29"/>
    <w:qFormat/>
    <w:rPr>
      <w:rFonts w:ascii="Tahoma" w:hAnsi="Tahoma" w:cs="Arial"/>
      <w:i/>
      <w:iCs/>
      <w:color w:val="000000"/>
      <w:sz w:val="18"/>
      <w:szCs w:val="20"/>
    </w:rPr>
  </w:style>
  <w:style w:type="paragraph" w:styleId="SemEspaamento">
    <w:name w:val="No Spacing"/>
    <w:link w:val="SemEspaamentoChar"/>
    <w:uiPriority w:val="1"/>
    <w:qFormat/>
    <w:rPr>
      <w:rFonts w:eastAsiaTheme="minorEastAsia"/>
      <w:sz w:val="22"/>
      <w:szCs w:val="22"/>
    </w:rPr>
  </w:style>
  <w:style w:type="character" w:customStyle="1" w:styleId="SemEspaamentoChar">
    <w:name w:val="Sem Espaçamento Char"/>
    <w:basedOn w:val="Fontepargpadro"/>
    <w:link w:val="SemEspaamento"/>
    <w:uiPriority w:val="1"/>
    <w:qFormat/>
    <w:rPr>
      <w:rFonts w:eastAsiaTheme="minorEastAsia"/>
      <w:lang w:eastAsia="pt-BR"/>
    </w:rPr>
  </w:style>
  <w:style w:type="paragraph" w:customStyle="1" w:styleId="CabealhodoSumrio1">
    <w:name w:val="Cabeçalho do Sumário1"/>
    <w:basedOn w:val="Ttulo1"/>
    <w:next w:val="Normal"/>
    <w:uiPriority w:val="39"/>
    <w:unhideWhenUsed/>
    <w:qFormat/>
    <w:p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qFormat/>
    <w:rPr>
      <w:rFonts w:ascii="Tahoma" w:eastAsiaTheme="majorEastAsia" w:hAnsi="Tahoma" w:cstheme="majorBidi"/>
      <w:i/>
      <w:iCs/>
      <w:sz w:val="18"/>
    </w:rPr>
  </w:style>
  <w:style w:type="character" w:customStyle="1" w:styleId="Ttulo5Char">
    <w:name w:val="Título 5 Char"/>
    <w:basedOn w:val="Fontepargpadro"/>
    <w:link w:val="Ttulo5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18"/>
    </w:rPr>
  </w:style>
  <w:style w:type="character" w:customStyle="1" w:styleId="Ttulo6Char">
    <w:name w:val="Título 6 Char"/>
    <w:basedOn w:val="Fontepargpadro"/>
    <w:link w:val="Ttulo6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18"/>
    </w:rPr>
  </w:style>
  <w:style w:type="character" w:customStyle="1" w:styleId="Ttulo7Char">
    <w:name w:val="Título 7 Char"/>
    <w:basedOn w:val="Fontepargpadro"/>
    <w:link w:val="Ttulo7"/>
    <w:uiPriority w:val="9"/>
    <w:semiHidden/>
    <w:qFormat/>
    <w:rPr>
      <w:rFonts w:asciiTheme="majorHAnsi" w:eastAsiaTheme="majorEastAsia" w:hAnsiTheme="majorHAnsi" w:cstheme="majorBidi"/>
      <w:i/>
      <w:iCs/>
      <w:color w:val="1F3864" w:themeColor="accent1" w:themeShade="80"/>
      <w:sz w:val="18"/>
    </w:rPr>
  </w:style>
  <w:style w:type="character" w:customStyle="1" w:styleId="Ttulo8Char">
    <w:name w:val="Título 8 Char"/>
    <w:basedOn w:val="Fontepargpadro"/>
    <w:link w:val="Ttulo8"/>
    <w:uiPriority w:val="9"/>
    <w:semiHidden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customStyle="1" w:styleId="fontstyle01">
    <w:name w:val="fontstyle01"/>
    <w:basedOn w:val="Fontepargpadro"/>
    <w:qFormat/>
    <w:rPr>
      <w:rFonts w:ascii="Arial-BoldMT" w:hAnsi="Arial-BoldMT" w:hint="default"/>
      <w:b/>
      <w:bCs/>
      <w:color w:val="0000FF"/>
      <w:sz w:val="18"/>
      <w:szCs w:val="18"/>
    </w:rPr>
  </w:style>
  <w:style w:type="character" w:customStyle="1" w:styleId="fontstyle21">
    <w:name w:val="fontstyle21"/>
    <w:basedOn w:val="Fontepargpadro"/>
    <w:qFormat/>
    <w:rPr>
      <w:rFonts w:ascii="ArialMT" w:hAnsi="ArialMT" w:hint="default"/>
      <w:color w:val="000000"/>
      <w:sz w:val="18"/>
      <w:szCs w:val="18"/>
    </w:rPr>
  </w:style>
  <w:style w:type="paragraph" w:styleId="CitaoIntensa">
    <w:name w:val="Intense Quote"/>
    <w:basedOn w:val="Normal"/>
    <w:next w:val="Normal"/>
    <w:link w:val="CitaoIntensa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qFormat/>
    <w:rPr>
      <w:rFonts w:ascii="Tahoma" w:hAnsi="Tahoma"/>
      <w:i/>
      <w:iCs/>
      <w:color w:val="4472C4" w:themeColor="accent1"/>
      <w:sz w:val="20"/>
    </w:rPr>
  </w:style>
  <w:style w:type="paragraph" w:customStyle="1" w:styleId="EmentaLicitao">
    <w:name w:val="Ementa Licitação"/>
    <w:basedOn w:val="Normal"/>
    <w:qFormat/>
    <w:pPr>
      <w:numPr>
        <w:numId w:val="2"/>
      </w:numPr>
      <w:suppressAutoHyphens/>
      <w:spacing w:before="280" w:after="200"/>
      <w:ind w:left="4253" w:right="284" w:firstLine="0"/>
      <w:contextualSpacing w:val="0"/>
    </w:pPr>
    <w:rPr>
      <w:rFonts w:eastAsia="Times New Roman" w:cs="Arial"/>
      <w:b/>
      <w:i/>
      <w:iCs/>
      <w:lang w:eastAsia="zh-CN"/>
    </w:rPr>
  </w:style>
  <w:style w:type="paragraph" w:customStyle="1" w:styleId="Reviso1">
    <w:name w:val="Revisão1"/>
    <w:hidden/>
    <w:uiPriority w:val="99"/>
    <w:semiHidden/>
    <w:rPr>
      <w:rFonts w:ascii="Tahoma" w:hAnsi="Tahoma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AD335-EB2A-454F-863D-8677E47E3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1987</Words>
  <Characters>10730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</dc:creator>
  <cp:lastModifiedBy>Solange Munsio Compagnoni</cp:lastModifiedBy>
  <cp:revision>13</cp:revision>
  <cp:lastPrinted>2024-11-21T14:04:00Z</cp:lastPrinted>
  <dcterms:created xsi:type="dcterms:W3CDTF">2024-11-12T17:29:00Z</dcterms:created>
  <dcterms:modified xsi:type="dcterms:W3CDTF">2024-12-02T17:36:00Z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1046-12.2.0.18911</vt:lpwstr>
  </property>
  <property fmtid="{D5CDD505-2E9C-101B-9397-08002B2CF9AE}" pid="3" name="ICV">
    <vt:lpwstr>8825ED9784394039BB0C4602E24FBC75_12</vt:lpwstr>
  </property>
</Properties>
</file>